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eastAsia="仿宋_GB2312" w:cs="Times New Roman"/>
          <w:sz w:val="30"/>
          <w:szCs w:val="30"/>
        </w:rPr>
      </w:pPr>
      <w:r>
        <w:rPr>
          <w:rFonts w:hint="eastAsia" w:ascii="Times New Roman" w:eastAsia="仿宋_GB2312" w:cs="Times New Roman"/>
          <w:sz w:val="30"/>
          <w:szCs w:val="30"/>
        </w:rPr>
        <w:t>附件1</w:t>
      </w:r>
    </w:p>
    <w:p>
      <w:pPr>
        <w:rPr>
          <w:rFonts w:ascii="Times New Roman" w:eastAsia="仿宋_GB2312" w:cs="Times New Roman"/>
          <w:sz w:val="30"/>
          <w:szCs w:val="30"/>
        </w:rPr>
      </w:pPr>
    </w:p>
    <w:p>
      <w:pPr>
        <w:jc w:val="center"/>
        <w:rPr>
          <w:rFonts w:ascii="Times New Roman" w:hAnsi="Times New Roman" w:eastAsia="华文中宋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eastAsia="华文中宋" w:cs="Times New Roman"/>
          <w:b/>
          <w:sz w:val="36"/>
          <w:szCs w:val="36"/>
        </w:rPr>
        <w:t>中国银行股份有限公司2019年</w:t>
      </w:r>
      <w:r>
        <w:rPr>
          <w:rFonts w:hint="eastAsia" w:ascii="Times New Roman" w:hAnsi="Times New Roman" w:eastAsia="华文中宋" w:cs="Times New Roman"/>
          <w:b/>
          <w:sz w:val="36"/>
          <w:szCs w:val="36"/>
        </w:rPr>
        <w:t>全球</w:t>
      </w:r>
      <w:r>
        <w:rPr>
          <w:rFonts w:ascii="Times New Roman" w:hAnsi="Times New Roman" w:eastAsia="华文中宋" w:cs="Times New Roman"/>
          <w:b/>
          <w:sz w:val="36"/>
          <w:szCs w:val="36"/>
        </w:rPr>
        <w:t>校园招聘条件</w:t>
      </w:r>
      <w:bookmarkEnd w:id="0"/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360" w:lineRule="auto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一、基本条件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（一）遵纪守法、诚实守信，具有良好的个人品质和职业道德，无不良记录，愿意履行中国银行员工义务和岗位职责；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（二）具有与岗位要求相适应的专业、学历及能力素质；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（三）具有较好的团队合作精神、语言沟通能力和学习能力；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（四）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具有正常履行工作职责的身体条件，符合《公务员录用体检通用标准（试行）》（2010年修订）、《公务员录用体检操作手册（试行）》（2010年修订）的相关规定，具备健康良好的心理素质；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（五）符合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中国银行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 xml:space="preserve">亲属回避的有关规定； 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sz w:val="32"/>
          <w:szCs w:val="32"/>
        </w:rPr>
        <w:t>（六）岗位要求具备的其他条件。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二、岗位条件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（一）</w:t>
      </w:r>
      <w:r>
        <w:rPr>
          <w:rFonts w:ascii="Times New Roman" w:hAnsi="Times New Roman" w:eastAsia="仿宋" w:cs="Times New Roman"/>
          <w:sz w:val="32"/>
          <w:szCs w:val="32"/>
        </w:rPr>
        <w:t>总行</w:t>
      </w:r>
      <w:r>
        <w:rPr>
          <w:rFonts w:hint="eastAsia" w:ascii="Times New Roman" w:hAnsi="Times New Roman" w:eastAsia="仿宋" w:cs="Times New Roman"/>
          <w:sz w:val="32"/>
          <w:szCs w:val="32"/>
        </w:rPr>
        <w:t>部门管理培训生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1．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国内外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知名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院校应届毕业生；</w:t>
      </w:r>
    </w:p>
    <w:p>
      <w:pPr>
        <w:spacing w:line="360" w:lineRule="auto"/>
        <w:ind w:firstLine="640" w:firstLineChars="200"/>
        <w:rPr>
          <w:rFonts w:eastAsia="仿宋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2．全日制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大学本科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及以上学历，</w:t>
      </w:r>
      <w:r>
        <w:rPr>
          <w:rFonts w:eastAsia="仿宋"/>
          <w:sz w:val="32"/>
          <w:szCs w:val="32"/>
        </w:rPr>
        <w:t>管理培训生</w:t>
      </w:r>
      <w:r>
        <w:rPr>
          <w:rFonts w:hint="eastAsia" w:eastAsia="仿宋"/>
          <w:sz w:val="32"/>
          <w:szCs w:val="32"/>
        </w:rPr>
        <w:t>（信科</w:t>
      </w:r>
      <w:r>
        <w:rPr>
          <w:rFonts w:eastAsia="仿宋"/>
          <w:sz w:val="32"/>
          <w:szCs w:val="32"/>
        </w:rPr>
        <w:t>）岗位</w:t>
      </w:r>
      <w:r>
        <w:rPr>
          <w:rFonts w:hint="eastAsia" w:eastAsia="仿宋"/>
          <w:sz w:val="32"/>
          <w:szCs w:val="32"/>
        </w:rPr>
        <w:t>主要</w:t>
      </w:r>
      <w:r>
        <w:rPr>
          <w:rFonts w:eastAsia="仿宋"/>
          <w:sz w:val="32"/>
          <w:szCs w:val="32"/>
        </w:rPr>
        <w:t>招收</w:t>
      </w:r>
      <w:r>
        <w:rPr>
          <w:rFonts w:hint="eastAsia" w:eastAsia="仿宋"/>
          <w:sz w:val="32"/>
          <w:szCs w:val="32"/>
        </w:rPr>
        <w:t>计算机科学与技术、信息与通信工程、网络安全、电子科学与技术、软件工程、管理科学与工程、数学、系统科学及大数据、人工智能等</w:t>
      </w:r>
      <w:r>
        <w:rPr>
          <w:rFonts w:eastAsia="仿宋"/>
          <w:sz w:val="32"/>
          <w:szCs w:val="32"/>
        </w:rPr>
        <w:t>相关专业</w:t>
      </w:r>
      <w:r>
        <w:rPr>
          <w:rFonts w:hint="eastAsia" w:eastAsia="仿宋"/>
          <w:sz w:val="32"/>
          <w:szCs w:val="32"/>
        </w:rPr>
        <w:t>毕业生</w:t>
      </w:r>
      <w:r>
        <w:rPr>
          <w:rFonts w:eastAsia="仿宋"/>
          <w:sz w:val="32"/>
          <w:szCs w:val="32"/>
        </w:rPr>
        <w:t>，管理培训生</w:t>
      </w:r>
      <w:r>
        <w:rPr>
          <w:rFonts w:hint="eastAsia" w:eastAsia="仿宋"/>
          <w:sz w:val="32"/>
          <w:szCs w:val="32"/>
        </w:rPr>
        <w:t>（综合</w:t>
      </w:r>
      <w:r>
        <w:rPr>
          <w:rFonts w:eastAsia="仿宋"/>
          <w:sz w:val="32"/>
          <w:szCs w:val="32"/>
        </w:rPr>
        <w:t>）岗位</w:t>
      </w:r>
      <w:r>
        <w:rPr>
          <w:rFonts w:hint="eastAsia" w:eastAsia="仿宋"/>
          <w:sz w:val="32"/>
          <w:szCs w:val="32"/>
        </w:rPr>
        <w:t>主要</w:t>
      </w:r>
      <w:r>
        <w:rPr>
          <w:rFonts w:eastAsia="仿宋"/>
          <w:sz w:val="32"/>
          <w:szCs w:val="32"/>
        </w:rPr>
        <w:t>招收</w:t>
      </w:r>
      <w:r>
        <w:rPr>
          <w:rFonts w:hint="eastAsia" w:eastAsia="仿宋"/>
          <w:sz w:val="32"/>
          <w:szCs w:val="32"/>
        </w:rPr>
        <w:t>理学</w:t>
      </w:r>
      <w:r>
        <w:rPr>
          <w:rFonts w:eastAsia="仿宋"/>
          <w:sz w:val="32"/>
          <w:szCs w:val="32"/>
        </w:rPr>
        <w:t>、</w:t>
      </w:r>
      <w:r>
        <w:rPr>
          <w:rFonts w:hint="eastAsia" w:eastAsia="仿宋"/>
          <w:sz w:val="32"/>
          <w:szCs w:val="32"/>
        </w:rPr>
        <w:t>工学</w:t>
      </w:r>
      <w:r>
        <w:rPr>
          <w:rFonts w:eastAsia="仿宋"/>
          <w:sz w:val="32"/>
          <w:szCs w:val="32"/>
        </w:rPr>
        <w:t>、经济学、管理学</w:t>
      </w:r>
      <w:r>
        <w:rPr>
          <w:rFonts w:hint="eastAsia" w:eastAsia="仿宋"/>
          <w:sz w:val="32"/>
          <w:szCs w:val="32"/>
        </w:rPr>
        <w:t>、文学等专业毕业生</w:t>
      </w:r>
      <w:r>
        <w:rPr>
          <w:rFonts w:eastAsia="仿宋"/>
          <w:sz w:val="32"/>
          <w:szCs w:val="32"/>
        </w:rPr>
        <w:t>，管理培训生</w:t>
      </w:r>
      <w:r>
        <w:rPr>
          <w:rFonts w:hint="eastAsia" w:eastAsia="仿宋"/>
          <w:sz w:val="32"/>
          <w:szCs w:val="32"/>
        </w:rPr>
        <w:t>（交易</w:t>
      </w:r>
      <w:r>
        <w:rPr>
          <w:rFonts w:eastAsia="仿宋"/>
          <w:sz w:val="32"/>
          <w:szCs w:val="32"/>
        </w:rPr>
        <w:t>）</w:t>
      </w:r>
      <w:r>
        <w:rPr>
          <w:rFonts w:hint="eastAsia" w:eastAsia="仿宋"/>
          <w:sz w:val="32"/>
          <w:szCs w:val="32"/>
        </w:rPr>
        <w:t>主要招收</w:t>
      </w:r>
      <w:r>
        <w:rPr>
          <w:rFonts w:eastAsia="仿宋"/>
          <w:sz w:val="32"/>
          <w:szCs w:val="32"/>
        </w:rPr>
        <w:t>经济学、</w:t>
      </w:r>
      <w:r>
        <w:rPr>
          <w:rFonts w:hint="eastAsia" w:eastAsia="仿宋"/>
          <w:sz w:val="32"/>
          <w:szCs w:val="32"/>
        </w:rPr>
        <w:t>理学</w:t>
      </w:r>
      <w:r>
        <w:rPr>
          <w:rFonts w:eastAsia="仿宋"/>
          <w:sz w:val="32"/>
          <w:szCs w:val="32"/>
        </w:rPr>
        <w:t>、工学、管理学</w:t>
      </w:r>
      <w:r>
        <w:rPr>
          <w:rFonts w:hint="eastAsia" w:eastAsia="仿宋"/>
          <w:sz w:val="32"/>
          <w:szCs w:val="32"/>
        </w:rPr>
        <w:t>、</w:t>
      </w:r>
      <w:r>
        <w:rPr>
          <w:rFonts w:eastAsia="仿宋"/>
          <w:sz w:val="32"/>
          <w:szCs w:val="32"/>
        </w:rPr>
        <w:t>文学</w:t>
      </w:r>
      <w:r>
        <w:rPr>
          <w:rFonts w:hint="eastAsia" w:eastAsia="仿宋"/>
          <w:sz w:val="32"/>
          <w:szCs w:val="32"/>
        </w:rPr>
        <w:t>（外语</w:t>
      </w:r>
      <w:r>
        <w:rPr>
          <w:rFonts w:eastAsia="仿宋"/>
          <w:sz w:val="32"/>
          <w:szCs w:val="32"/>
        </w:rPr>
        <w:t>类）等专业</w:t>
      </w:r>
      <w:r>
        <w:rPr>
          <w:rFonts w:hint="eastAsia" w:eastAsia="仿宋"/>
          <w:sz w:val="32"/>
          <w:szCs w:val="32"/>
        </w:rPr>
        <w:t>毕业生</w:t>
      </w:r>
      <w:r>
        <w:rPr>
          <w:rFonts w:eastAsia="仿宋"/>
          <w:sz w:val="32"/>
          <w:szCs w:val="32"/>
        </w:rPr>
        <w:t>，管理培训生</w:t>
      </w:r>
      <w:r>
        <w:rPr>
          <w:rFonts w:hint="eastAsia" w:eastAsia="仿宋"/>
          <w:sz w:val="32"/>
          <w:szCs w:val="32"/>
        </w:rPr>
        <w:t>（法律</w:t>
      </w:r>
      <w:r>
        <w:rPr>
          <w:rFonts w:eastAsia="仿宋"/>
          <w:sz w:val="32"/>
          <w:szCs w:val="32"/>
        </w:rPr>
        <w:t>）</w:t>
      </w:r>
      <w:r>
        <w:rPr>
          <w:rFonts w:hint="eastAsia" w:eastAsia="仿宋"/>
          <w:sz w:val="32"/>
          <w:szCs w:val="32"/>
        </w:rPr>
        <w:t>主要</w:t>
      </w:r>
      <w:r>
        <w:rPr>
          <w:rFonts w:eastAsia="仿宋"/>
          <w:sz w:val="32"/>
          <w:szCs w:val="32"/>
        </w:rPr>
        <w:t>招收法学专业</w:t>
      </w:r>
      <w:r>
        <w:rPr>
          <w:rFonts w:hint="eastAsia" w:eastAsia="仿宋"/>
          <w:sz w:val="32"/>
          <w:szCs w:val="32"/>
        </w:rPr>
        <w:t>毕业生；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3．具有优秀的综合素质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、学习能力和创新能力，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有良好的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协作精神和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发展潜力；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4．</w:t>
      </w:r>
      <w:r>
        <w:rPr>
          <w:rFonts w:ascii="Times New Roman" w:hAnsi="Times New Roman" w:eastAsia="仿宋" w:cs="Times New Roman"/>
          <w:sz w:val="32"/>
          <w:szCs w:val="32"/>
        </w:rPr>
        <w:t>具有</w:t>
      </w:r>
      <w:r>
        <w:rPr>
          <w:rFonts w:hint="eastAsia" w:ascii="Times New Roman" w:hAnsi="Times New Roman" w:eastAsia="仿宋" w:cs="Times New Roman"/>
          <w:sz w:val="32"/>
          <w:szCs w:val="32"/>
        </w:rPr>
        <w:t>良</w:t>
      </w:r>
      <w:r>
        <w:rPr>
          <w:rFonts w:ascii="Times New Roman" w:hAnsi="Times New Roman" w:eastAsia="仿宋" w:cs="Times New Roman"/>
          <w:sz w:val="32"/>
          <w:szCs w:val="32"/>
        </w:rPr>
        <w:t>好的英语听说读写能力，国家大学英语六级（CET6）考试425分以上，或提供具备相应英语能力的资格证明（如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TOEIC听读公开考试715分以上、TOEFL iBT 85分以上、IELTS 6.5分以上</w:t>
      </w:r>
      <w:r>
        <w:rPr>
          <w:rFonts w:ascii="Times New Roman" w:hAnsi="Times New Roman" w:eastAsia="仿宋" w:cs="Times New Roman"/>
          <w:sz w:val="32"/>
          <w:szCs w:val="32"/>
        </w:rPr>
        <w:t>）；英语专业毕业生应在毕业前通过专业八级考试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（二）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银行卡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中心、</w:t>
      </w:r>
      <w:r>
        <w:rPr>
          <w:rFonts w:ascii="Times New Roman" w:hAnsi="Times New Roman" w:eastAsia="仿宋" w:cs="Times New Roman"/>
          <w:sz w:val="32"/>
          <w:szCs w:val="32"/>
        </w:rPr>
        <w:t>数据中心、软件中心</w:t>
      </w:r>
      <w:r>
        <w:rPr>
          <w:rFonts w:hint="eastAsia" w:ascii="Times New Roman" w:hAnsi="Times New Roman" w:eastAsia="仿宋" w:cs="Times New Roman"/>
          <w:sz w:val="32"/>
          <w:szCs w:val="32"/>
        </w:rPr>
        <w:t>、</w:t>
      </w:r>
      <w:r>
        <w:rPr>
          <w:rFonts w:ascii="Times New Roman" w:hAnsi="Times New Roman" w:eastAsia="仿宋" w:cs="Times New Roman"/>
          <w:sz w:val="32"/>
          <w:szCs w:val="32"/>
        </w:rPr>
        <w:t>国际结算单证处理中心</w:t>
      </w:r>
      <w:r>
        <w:rPr>
          <w:rFonts w:hint="eastAsia" w:ascii="Times New Roman" w:hAnsi="Times New Roman" w:eastAsia="仿宋" w:cs="Times New Roman"/>
          <w:sz w:val="32"/>
          <w:szCs w:val="32"/>
        </w:rPr>
        <w:t>、北京</w:t>
      </w:r>
      <w:r>
        <w:rPr>
          <w:rFonts w:ascii="Times New Roman" w:hAnsi="Times New Roman" w:eastAsia="仿宋" w:cs="Times New Roman"/>
          <w:sz w:val="32"/>
          <w:szCs w:val="32"/>
        </w:rPr>
        <w:t>国际金融研修院、上海国际金融研修院</w:t>
      </w:r>
      <w:r>
        <w:rPr>
          <w:rFonts w:hint="eastAsia" w:ascii="Times New Roman" w:hAnsi="Times New Roman" w:eastAsia="仿宋" w:cs="Times New Roman"/>
          <w:sz w:val="32"/>
          <w:szCs w:val="32"/>
        </w:rPr>
        <w:t>相关</w:t>
      </w:r>
      <w:r>
        <w:rPr>
          <w:rFonts w:ascii="Times New Roman" w:hAnsi="Times New Roman" w:eastAsia="仿宋" w:cs="Times New Roman"/>
          <w:sz w:val="32"/>
          <w:szCs w:val="32"/>
        </w:rPr>
        <w:t>业务岗位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1．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国内外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知名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院校应届毕业生；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2．全日制大学本科及以上学历，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银行卡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中心主要招收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经济学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、法学、理学、工学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、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管理学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等专业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毕业生，数据中心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主要招收信息科技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相关专业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毕业生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，软件中心主要招收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信息科技、交互设计、视觉设计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等相关专业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毕业生，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国际结算单证处理中心主要招收经济学、法学、理学、工学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、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管理学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、文学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外语类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等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专业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毕业生，北京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国际金融研修院主要招收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党史党建、马克思主义、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信息管理、软件工程、金融信息化、数据分析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等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专业毕业生，上海国际金融研修院主要招收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管理学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经济学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计算机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等专业毕业生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3．具有较好的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基本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素质、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专业基础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和协作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精神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有较强的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责任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感和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良好的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学习能力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4．具有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较好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的英语听说读写能力，国家大学英语四级（CET4）考试425分以上，或提供具备相应英语能力的资格证明（如TOEIC听读公开考试630分以上、TOEFL iBT 70分以上、IELTS 5.5分以上）；主修语种为其他外语，通过相应外语水平考试的，可适当放宽上述英语等级要求。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（三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审计分部岗位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1．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国内外院校应届毕业生；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2．全日制大学本科及以上学历，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软件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开发、数据分析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、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审计、金融、会计等相关专业；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3．具有较好的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基本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素质、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专业基础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和协作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精神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有较强的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责任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感和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良好的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学习能力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4．具有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较好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的英语听说读写能力，国家大学英语四级（CET4）考试425分以上，或提供具备相应英语能力的资格证明（如TOEIC听读公开考试630分以上、TOEFL iBT 70分以上、IELTS 5.5分以上）；主修语种为其他外语，通过相应外语水平考试的，可适当放宽上述英语等级要求。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</w:rPr>
        <w:t>四</w:t>
      </w:r>
      <w:r>
        <w:rPr>
          <w:rFonts w:ascii="Times New Roman" w:hAnsi="Times New Roman" w:eastAsia="仿宋" w:cs="Times New Roman"/>
          <w:sz w:val="32"/>
          <w:szCs w:val="32"/>
        </w:rPr>
        <w:t>）境内分行</w:t>
      </w:r>
      <w:r>
        <w:rPr>
          <w:rFonts w:hint="eastAsia" w:ascii="Times New Roman" w:hAnsi="Times New Roman" w:eastAsia="仿宋" w:cs="Times New Roman"/>
          <w:sz w:val="32"/>
          <w:szCs w:val="32"/>
        </w:rPr>
        <w:t>管理培训生岗位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1．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国内外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知名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院校应届毕业生；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2．全日制大学本科及以上学历，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分行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管理培训生（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信科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主要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招收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计算机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相关专业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，分行管理培训生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综合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主要招收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经济学、法学、理学、工学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、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管理学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、文学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等专业；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3．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分行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管理培训生（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信科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应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具有较好的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基本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素质、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专业基础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和协作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精神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有较强的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责任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感和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良好的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学习能力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；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分行管理培训生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综合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应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具有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较好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的综合素质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、学习能力和创新能力，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有良好的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协作精神和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 xml:space="preserve">发展潜力； 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4．具有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较好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的英语听说读写能力，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分行管理培训生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信科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应达到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国家大学英语四级（CET4）考试425分以上，或提供具备相应英语能力的资格证明（如TOEIC听读公开考试630分以上、TOEFL iBT 70分以上、IELTS 5.5分以上）；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分行管理培训生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综合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应达到</w:t>
      </w:r>
      <w:r>
        <w:rPr>
          <w:rFonts w:ascii="Times New Roman" w:hAnsi="Times New Roman" w:eastAsia="仿宋" w:cs="Times New Roman"/>
          <w:sz w:val="32"/>
          <w:szCs w:val="32"/>
        </w:rPr>
        <w:t>国家大学英语六级（CET6）考试425分以上，或提供具备相应英语能力的资格证明（如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TOEIC听读公开考试715分以上、TOEFL iBT 85分以上、IELTS 6.5分以上</w:t>
      </w:r>
      <w:r>
        <w:rPr>
          <w:rFonts w:ascii="Times New Roman" w:hAnsi="Times New Roman" w:eastAsia="仿宋" w:cs="Times New Roman"/>
          <w:sz w:val="32"/>
          <w:szCs w:val="32"/>
        </w:rPr>
        <w:t>）；英语专业毕业生应在毕业前通过专业八级考试</w:t>
      </w:r>
      <w:r>
        <w:rPr>
          <w:rFonts w:hint="eastAsia" w:ascii="Times New Roman" w:hAnsi="Times New Roman" w:eastAsia="仿宋" w:cs="Times New Roman"/>
          <w:sz w:val="32"/>
          <w:szCs w:val="32"/>
        </w:rPr>
        <w:t>。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主修语种为其他外语，通过相应外语水平考试的，可适当放宽上述英语等级要求。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</w:rPr>
        <w:t>五</w:t>
      </w:r>
      <w:r>
        <w:rPr>
          <w:rFonts w:ascii="Times New Roman" w:hAnsi="Times New Roman" w:eastAsia="仿宋" w:cs="Times New Roman"/>
          <w:sz w:val="32"/>
          <w:szCs w:val="32"/>
        </w:rPr>
        <w:t>）境内分行营业网点</w:t>
      </w:r>
      <w:r>
        <w:rPr>
          <w:rFonts w:hint="eastAsia" w:ascii="Times New Roman" w:hAnsi="Times New Roman" w:eastAsia="仿宋" w:cs="Times New Roman"/>
          <w:sz w:val="32"/>
          <w:szCs w:val="32"/>
        </w:rPr>
        <w:t>业务岗位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1．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国内外院校应届毕业生；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2．全日制大学本科学历，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经济学、法学、理学、工学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、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管理学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、哲学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文学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等专业；部分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生源欠佳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地区机构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（主要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为县域机构）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柜员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岗位可放宽至全日制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专升本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或全日制大专学历（要求家庭或生活基础在招聘岗位所在城市）；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3．具有较好的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基本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素质、服务观念和协作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精神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有较强的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责任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感和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良好的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学习能力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4．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一般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应具有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较好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的英语听说读写能力，国家大学英语四级（CET4）考试425分以上，或提供具备相应英语能力的资格证明（如TOEIC听读公开考试630分以上、TOEFL iBT 70分以上、IELTS 5.5分以上）；主修语种为其他外语，通过相应外语水平考试的，可适当放宽上述英语等级要求。</w:t>
      </w:r>
      <w:r>
        <w:rPr>
          <w:rFonts w:hint="eastAsia" w:ascii="Times New Roman" w:hAnsi="Times New Roman" w:eastAsia="仿宋" w:cs="Times New Roman"/>
          <w:snapToGrid w:val="0"/>
          <w:kern w:val="0"/>
          <w:sz w:val="32"/>
          <w:szCs w:val="32"/>
        </w:rPr>
        <w:t>柜员</w:t>
      </w:r>
      <w:r>
        <w:rPr>
          <w:rFonts w:ascii="Times New Roman" w:hAnsi="Times New Roman" w:eastAsia="仿宋" w:cs="Times New Roman"/>
          <w:snapToGrid w:val="0"/>
          <w:kern w:val="0"/>
          <w:sz w:val="32"/>
          <w:szCs w:val="32"/>
        </w:rPr>
        <w:t>岗位可放宽上述英语等级要求。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（六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港澳台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及海外机构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、综合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经营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公司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相关岗位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见各岗位具体的资格条件。</w:t>
      </w:r>
    </w:p>
    <w:p>
      <w:pPr>
        <w:spacing w:line="360" w:lineRule="auto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三、相关说明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（一）各机构在上述基本条件、岗位条件的基础上，将分别明确具体的招聘条件，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请应聘者根据本人情况申报，避免无效申请。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（二）应聘者应满足以下毕业时间要求：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1．境内</w:t>
      </w:r>
      <w:r>
        <w:rPr>
          <w:rFonts w:hint="eastAsia" w:ascii="Times New Roman" w:hAnsi="Times New Roman" w:eastAsia="仿宋" w:cs="Times New Roman"/>
          <w:sz w:val="32"/>
          <w:szCs w:val="32"/>
        </w:rPr>
        <w:t>院校</w:t>
      </w:r>
      <w:r>
        <w:rPr>
          <w:rFonts w:ascii="Times New Roman" w:hAnsi="Times New Roman" w:eastAsia="仿宋" w:cs="Times New Roman"/>
          <w:sz w:val="32"/>
          <w:szCs w:val="32"/>
        </w:rPr>
        <w:t>应届毕业生，应能够在2019年7月31日前毕业，取得毕业证、学位证</w:t>
      </w:r>
      <w:r>
        <w:rPr>
          <w:rFonts w:hint="eastAsia" w:ascii="Times New Roman" w:hAnsi="Times New Roman" w:eastAsia="仿宋" w:cs="Times New Roman"/>
          <w:sz w:val="32"/>
          <w:szCs w:val="32"/>
        </w:rPr>
        <w:t>、</w:t>
      </w:r>
      <w:r>
        <w:rPr>
          <w:rFonts w:ascii="Times New Roman" w:hAnsi="Times New Roman" w:eastAsia="仿宋" w:cs="Times New Roman"/>
          <w:sz w:val="32"/>
          <w:szCs w:val="32"/>
        </w:rPr>
        <w:t>就业报到证</w:t>
      </w:r>
      <w:r>
        <w:rPr>
          <w:rFonts w:hint="eastAsia" w:ascii="Times New Roman" w:hAnsi="Times New Roman" w:eastAsia="仿宋" w:cs="Times New Roman"/>
          <w:sz w:val="32"/>
          <w:szCs w:val="32"/>
        </w:rPr>
        <w:t>及</w:t>
      </w:r>
      <w:r>
        <w:rPr>
          <w:rFonts w:ascii="Times New Roman" w:hAnsi="Times New Roman" w:eastAsia="仿宋" w:cs="Times New Roman"/>
          <w:sz w:val="32"/>
          <w:szCs w:val="32"/>
        </w:rPr>
        <w:t xml:space="preserve">相关资格证书，开始全职工作； 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2．境外院校</w:t>
      </w:r>
      <w:r>
        <w:rPr>
          <w:rFonts w:hint="eastAsia" w:ascii="Times New Roman" w:hAnsi="Times New Roman" w:eastAsia="仿宋" w:cs="Times New Roman"/>
          <w:sz w:val="32"/>
          <w:szCs w:val="32"/>
        </w:rPr>
        <w:t>应届</w:t>
      </w:r>
      <w:r>
        <w:rPr>
          <w:rFonts w:ascii="Times New Roman" w:hAnsi="Times New Roman" w:eastAsia="仿宋" w:cs="Times New Roman"/>
          <w:sz w:val="32"/>
          <w:szCs w:val="32"/>
        </w:rPr>
        <w:t>毕业生，应为2018年1月1日至2019年7月31日间毕业且为初次就业，能够在2019年</w:t>
      </w:r>
      <w:r>
        <w:rPr>
          <w:rFonts w:hint="eastAsia" w:ascii="Times New Roman" w:hAnsi="Times New Roman" w:eastAsia="仿宋" w:cs="Times New Roman"/>
          <w:sz w:val="32"/>
          <w:szCs w:val="32"/>
        </w:rPr>
        <w:t>7</w:t>
      </w:r>
      <w:r>
        <w:rPr>
          <w:rFonts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>1日前获得学历（学位）证书，开始全职工作，并保证在试用期结束前一个月（最晚不超过2019年12月31日）获得国家教育部留学服务中心的学历学位认证</w:t>
      </w:r>
      <w:r>
        <w:rPr>
          <w:rFonts w:hint="eastAsia" w:ascii="Times New Roman" w:hAnsi="Times New Roman" w:eastAsia="仿宋" w:cs="Times New Roman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3．中外合作联合办学项目毕业生，应符合上述要求之一</w:t>
      </w:r>
      <w:r>
        <w:rPr>
          <w:rFonts w:hint="eastAsia" w:ascii="Times New Roman" w:hAnsi="Times New Roman" w:eastAsia="仿宋" w:cs="Times New Roman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4</w:t>
      </w:r>
      <w:r>
        <w:rPr>
          <w:rFonts w:ascii="Times New Roman" w:hAnsi="Times New Roman" w:eastAsia="仿宋" w:cs="Times New Roman"/>
          <w:sz w:val="32"/>
          <w:szCs w:val="32"/>
        </w:rPr>
        <w:t xml:space="preserve">. </w:t>
      </w:r>
      <w:r>
        <w:rPr>
          <w:rFonts w:hint="eastAsia" w:ascii="Times New Roman" w:hAnsi="Times New Roman" w:eastAsia="仿宋" w:cs="Times New Roman"/>
          <w:sz w:val="32"/>
          <w:szCs w:val="32"/>
        </w:rPr>
        <w:t>以上</w:t>
      </w:r>
      <w:r>
        <w:rPr>
          <w:rFonts w:ascii="Times New Roman" w:hAnsi="Times New Roman" w:eastAsia="仿宋" w:cs="Times New Roman"/>
          <w:sz w:val="32"/>
          <w:szCs w:val="32"/>
        </w:rPr>
        <w:t>所提及“</w:t>
      </w:r>
      <w:r>
        <w:rPr>
          <w:rFonts w:hint="eastAsia" w:ascii="Times New Roman" w:hAnsi="Times New Roman" w:eastAsia="仿宋" w:cs="Times New Roman"/>
          <w:sz w:val="32"/>
          <w:szCs w:val="32"/>
        </w:rPr>
        <w:t>应届毕业生</w:t>
      </w:r>
      <w:r>
        <w:rPr>
          <w:rFonts w:ascii="Times New Roman" w:hAnsi="Times New Roman" w:eastAsia="仿宋" w:cs="Times New Roman"/>
          <w:sz w:val="32"/>
          <w:szCs w:val="32"/>
        </w:rPr>
        <w:t>”</w:t>
      </w:r>
      <w:r>
        <w:rPr>
          <w:rFonts w:hint="eastAsia" w:ascii="Times New Roman" w:hAnsi="Times New Roman" w:eastAsia="仿宋" w:cs="Times New Roman"/>
          <w:sz w:val="32"/>
          <w:szCs w:val="32"/>
        </w:rPr>
        <w:t>，</w:t>
      </w:r>
      <w:r>
        <w:rPr>
          <w:rFonts w:ascii="Times New Roman" w:hAnsi="Times New Roman" w:eastAsia="仿宋" w:cs="Times New Roman"/>
          <w:sz w:val="32"/>
          <w:szCs w:val="32"/>
        </w:rPr>
        <w:t>均</w:t>
      </w:r>
      <w:r>
        <w:rPr>
          <w:rFonts w:hint="eastAsia" w:ascii="Times New Roman" w:hAnsi="Times New Roman" w:eastAsia="仿宋" w:cs="Times New Roman"/>
          <w:sz w:val="32"/>
          <w:szCs w:val="32"/>
        </w:rPr>
        <w:t>为</w:t>
      </w:r>
      <w:r>
        <w:rPr>
          <w:rFonts w:ascii="Times New Roman" w:hAnsi="Times New Roman" w:eastAsia="仿宋" w:cs="Times New Roman"/>
          <w:sz w:val="32"/>
          <w:szCs w:val="32"/>
        </w:rPr>
        <w:t>境内外普通高等院校毕业生，不含定向生、委培生。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39917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17"/>
    <w:rsid w:val="00000335"/>
    <w:rsid w:val="00000816"/>
    <w:rsid w:val="00002B07"/>
    <w:rsid w:val="00010190"/>
    <w:rsid w:val="00021EBC"/>
    <w:rsid w:val="00024F55"/>
    <w:rsid w:val="00032EDB"/>
    <w:rsid w:val="000349E8"/>
    <w:rsid w:val="00057848"/>
    <w:rsid w:val="00062B3B"/>
    <w:rsid w:val="0007168D"/>
    <w:rsid w:val="000B76CB"/>
    <w:rsid w:val="000C046D"/>
    <w:rsid w:val="000C7836"/>
    <w:rsid w:val="000D511C"/>
    <w:rsid w:val="000E3B89"/>
    <w:rsid w:val="000F7D0A"/>
    <w:rsid w:val="0010421D"/>
    <w:rsid w:val="00106B8A"/>
    <w:rsid w:val="00110AAC"/>
    <w:rsid w:val="001275D8"/>
    <w:rsid w:val="00133B2C"/>
    <w:rsid w:val="0014625B"/>
    <w:rsid w:val="001511AD"/>
    <w:rsid w:val="0015204E"/>
    <w:rsid w:val="001531ED"/>
    <w:rsid w:val="00164766"/>
    <w:rsid w:val="001723B8"/>
    <w:rsid w:val="00192904"/>
    <w:rsid w:val="001C243E"/>
    <w:rsid w:val="001C6776"/>
    <w:rsid w:val="001E07E1"/>
    <w:rsid w:val="001E3CC9"/>
    <w:rsid w:val="001F2478"/>
    <w:rsid w:val="00212965"/>
    <w:rsid w:val="002136C1"/>
    <w:rsid w:val="00246AE3"/>
    <w:rsid w:val="00255C6F"/>
    <w:rsid w:val="0026604C"/>
    <w:rsid w:val="002764E1"/>
    <w:rsid w:val="002851E2"/>
    <w:rsid w:val="00294DC5"/>
    <w:rsid w:val="002B1CF8"/>
    <w:rsid w:val="002B3E6E"/>
    <w:rsid w:val="002D6A26"/>
    <w:rsid w:val="002E47D6"/>
    <w:rsid w:val="002F0C62"/>
    <w:rsid w:val="003048E9"/>
    <w:rsid w:val="0031215C"/>
    <w:rsid w:val="00327A6C"/>
    <w:rsid w:val="00334727"/>
    <w:rsid w:val="00334EB1"/>
    <w:rsid w:val="00340C69"/>
    <w:rsid w:val="00345536"/>
    <w:rsid w:val="003545C3"/>
    <w:rsid w:val="003603BE"/>
    <w:rsid w:val="00366611"/>
    <w:rsid w:val="00380336"/>
    <w:rsid w:val="00380F7B"/>
    <w:rsid w:val="00381842"/>
    <w:rsid w:val="00383474"/>
    <w:rsid w:val="00384747"/>
    <w:rsid w:val="003A130B"/>
    <w:rsid w:val="003A13E2"/>
    <w:rsid w:val="003A1C63"/>
    <w:rsid w:val="003A2BCC"/>
    <w:rsid w:val="003A58D0"/>
    <w:rsid w:val="003B1FDB"/>
    <w:rsid w:val="003B39FC"/>
    <w:rsid w:val="003C19B5"/>
    <w:rsid w:val="003D0B52"/>
    <w:rsid w:val="003D3D09"/>
    <w:rsid w:val="003D470B"/>
    <w:rsid w:val="003D6FAD"/>
    <w:rsid w:val="003E1074"/>
    <w:rsid w:val="003F0A1B"/>
    <w:rsid w:val="003F3A08"/>
    <w:rsid w:val="004073FA"/>
    <w:rsid w:val="00412136"/>
    <w:rsid w:val="00415E11"/>
    <w:rsid w:val="00422C3E"/>
    <w:rsid w:val="004306D6"/>
    <w:rsid w:val="00456702"/>
    <w:rsid w:val="00461C4C"/>
    <w:rsid w:val="00470EAA"/>
    <w:rsid w:val="00472593"/>
    <w:rsid w:val="004756C3"/>
    <w:rsid w:val="004878BE"/>
    <w:rsid w:val="00492396"/>
    <w:rsid w:val="00497BF8"/>
    <w:rsid w:val="004A1E58"/>
    <w:rsid w:val="004C5210"/>
    <w:rsid w:val="004D1434"/>
    <w:rsid w:val="004D6EC4"/>
    <w:rsid w:val="004E00CE"/>
    <w:rsid w:val="004E3635"/>
    <w:rsid w:val="004F66C8"/>
    <w:rsid w:val="00501C90"/>
    <w:rsid w:val="00503925"/>
    <w:rsid w:val="00510275"/>
    <w:rsid w:val="00531B8C"/>
    <w:rsid w:val="00531F91"/>
    <w:rsid w:val="00534EB0"/>
    <w:rsid w:val="005440E4"/>
    <w:rsid w:val="005469FC"/>
    <w:rsid w:val="00556F8D"/>
    <w:rsid w:val="00563A7E"/>
    <w:rsid w:val="00566392"/>
    <w:rsid w:val="005A6EFD"/>
    <w:rsid w:val="005D57C9"/>
    <w:rsid w:val="005D5F04"/>
    <w:rsid w:val="005D6318"/>
    <w:rsid w:val="005E5A30"/>
    <w:rsid w:val="005F32CB"/>
    <w:rsid w:val="005F627D"/>
    <w:rsid w:val="006210A9"/>
    <w:rsid w:val="00633E70"/>
    <w:rsid w:val="00652099"/>
    <w:rsid w:val="00656C3E"/>
    <w:rsid w:val="00666CCE"/>
    <w:rsid w:val="00666EF6"/>
    <w:rsid w:val="0067014A"/>
    <w:rsid w:val="0067745F"/>
    <w:rsid w:val="00684413"/>
    <w:rsid w:val="006B2112"/>
    <w:rsid w:val="006C564C"/>
    <w:rsid w:val="006D1BB0"/>
    <w:rsid w:val="006E6AED"/>
    <w:rsid w:val="006F2F72"/>
    <w:rsid w:val="007011E4"/>
    <w:rsid w:val="00701FE7"/>
    <w:rsid w:val="00707064"/>
    <w:rsid w:val="00721AC4"/>
    <w:rsid w:val="007332E7"/>
    <w:rsid w:val="007540B4"/>
    <w:rsid w:val="00755950"/>
    <w:rsid w:val="00772D0B"/>
    <w:rsid w:val="00793D1B"/>
    <w:rsid w:val="007961E3"/>
    <w:rsid w:val="007A235C"/>
    <w:rsid w:val="007C18D3"/>
    <w:rsid w:val="007D307D"/>
    <w:rsid w:val="007E03B1"/>
    <w:rsid w:val="007F39A7"/>
    <w:rsid w:val="007F7013"/>
    <w:rsid w:val="007F79D6"/>
    <w:rsid w:val="00813712"/>
    <w:rsid w:val="008202E4"/>
    <w:rsid w:val="008232F9"/>
    <w:rsid w:val="00834247"/>
    <w:rsid w:val="008351D5"/>
    <w:rsid w:val="00845754"/>
    <w:rsid w:val="0085228A"/>
    <w:rsid w:val="00854A47"/>
    <w:rsid w:val="00866D02"/>
    <w:rsid w:val="0087447F"/>
    <w:rsid w:val="00877DBE"/>
    <w:rsid w:val="00883A85"/>
    <w:rsid w:val="00891EBC"/>
    <w:rsid w:val="008A1EAB"/>
    <w:rsid w:val="008A653B"/>
    <w:rsid w:val="008B2844"/>
    <w:rsid w:val="008B30E2"/>
    <w:rsid w:val="008D6D65"/>
    <w:rsid w:val="009004B8"/>
    <w:rsid w:val="00934DDF"/>
    <w:rsid w:val="0097572A"/>
    <w:rsid w:val="0097610B"/>
    <w:rsid w:val="00995C2F"/>
    <w:rsid w:val="009A04A2"/>
    <w:rsid w:val="009A4311"/>
    <w:rsid w:val="009B1531"/>
    <w:rsid w:val="009B4067"/>
    <w:rsid w:val="009B573D"/>
    <w:rsid w:val="009C3547"/>
    <w:rsid w:val="009D2F5F"/>
    <w:rsid w:val="009D7DE0"/>
    <w:rsid w:val="00A15FB2"/>
    <w:rsid w:val="00A30519"/>
    <w:rsid w:val="00A3743E"/>
    <w:rsid w:val="00A40419"/>
    <w:rsid w:val="00A4501D"/>
    <w:rsid w:val="00A474A7"/>
    <w:rsid w:val="00A7250C"/>
    <w:rsid w:val="00A8038C"/>
    <w:rsid w:val="00A80D58"/>
    <w:rsid w:val="00A86D55"/>
    <w:rsid w:val="00A96F2E"/>
    <w:rsid w:val="00AA246B"/>
    <w:rsid w:val="00AA43FE"/>
    <w:rsid w:val="00AB7F71"/>
    <w:rsid w:val="00AC78DE"/>
    <w:rsid w:val="00AC7C18"/>
    <w:rsid w:val="00AE66D8"/>
    <w:rsid w:val="00B004C2"/>
    <w:rsid w:val="00B0292B"/>
    <w:rsid w:val="00B10CDC"/>
    <w:rsid w:val="00B22B17"/>
    <w:rsid w:val="00B22F89"/>
    <w:rsid w:val="00B25C27"/>
    <w:rsid w:val="00B2712F"/>
    <w:rsid w:val="00B40E97"/>
    <w:rsid w:val="00B42349"/>
    <w:rsid w:val="00B5203F"/>
    <w:rsid w:val="00B522FE"/>
    <w:rsid w:val="00B6604D"/>
    <w:rsid w:val="00B92BAB"/>
    <w:rsid w:val="00B969F7"/>
    <w:rsid w:val="00BA5043"/>
    <w:rsid w:val="00BB2915"/>
    <w:rsid w:val="00BB6465"/>
    <w:rsid w:val="00BB7185"/>
    <w:rsid w:val="00BC20D9"/>
    <w:rsid w:val="00BC742F"/>
    <w:rsid w:val="00BC7872"/>
    <w:rsid w:val="00BD08ED"/>
    <w:rsid w:val="00BD0B31"/>
    <w:rsid w:val="00BD1769"/>
    <w:rsid w:val="00BD645D"/>
    <w:rsid w:val="00BD7CF0"/>
    <w:rsid w:val="00C02903"/>
    <w:rsid w:val="00C1491E"/>
    <w:rsid w:val="00C21E30"/>
    <w:rsid w:val="00C2334F"/>
    <w:rsid w:val="00C30F77"/>
    <w:rsid w:val="00C6343A"/>
    <w:rsid w:val="00C71043"/>
    <w:rsid w:val="00C758D8"/>
    <w:rsid w:val="00C81976"/>
    <w:rsid w:val="00C8681D"/>
    <w:rsid w:val="00C8763F"/>
    <w:rsid w:val="00C910D9"/>
    <w:rsid w:val="00CA30E5"/>
    <w:rsid w:val="00CD428C"/>
    <w:rsid w:val="00D01454"/>
    <w:rsid w:val="00D0231B"/>
    <w:rsid w:val="00D46C93"/>
    <w:rsid w:val="00D67427"/>
    <w:rsid w:val="00D72D30"/>
    <w:rsid w:val="00D80AA4"/>
    <w:rsid w:val="00D8368B"/>
    <w:rsid w:val="00D84A1B"/>
    <w:rsid w:val="00D9376F"/>
    <w:rsid w:val="00D93C62"/>
    <w:rsid w:val="00D958CD"/>
    <w:rsid w:val="00DC5574"/>
    <w:rsid w:val="00DD7D25"/>
    <w:rsid w:val="00DE6C07"/>
    <w:rsid w:val="00E02DC5"/>
    <w:rsid w:val="00E3558E"/>
    <w:rsid w:val="00E35D87"/>
    <w:rsid w:val="00E3649F"/>
    <w:rsid w:val="00E409F7"/>
    <w:rsid w:val="00E43B32"/>
    <w:rsid w:val="00E4402A"/>
    <w:rsid w:val="00E461C8"/>
    <w:rsid w:val="00E5489A"/>
    <w:rsid w:val="00E76789"/>
    <w:rsid w:val="00E76AE2"/>
    <w:rsid w:val="00EA1B49"/>
    <w:rsid w:val="00EA7EA3"/>
    <w:rsid w:val="00EB74B3"/>
    <w:rsid w:val="00EC59A1"/>
    <w:rsid w:val="00EC7F77"/>
    <w:rsid w:val="00ED58C2"/>
    <w:rsid w:val="00ED6EF5"/>
    <w:rsid w:val="00EE44F1"/>
    <w:rsid w:val="00EE7F38"/>
    <w:rsid w:val="00F04735"/>
    <w:rsid w:val="00F109E2"/>
    <w:rsid w:val="00F118FB"/>
    <w:rsid w:val="00F15570"/>
    <w:rsid w:val="00F21605"/>
    <w:rsid w:val="00F53274"/>
    <w:rsid w:val="00F60790"/>
    <w:rsid w:val="00F7121A"/>
    <w:rsid w:val="00F7374C"/>
    <w:rsid w:val="00F738B1"/>
    <w:rsid w:val="00F81730"/>
    <w:rsid w:val="00F9058E"/>
    <w:rsid w:val="00FB0480"/>
    <w:rsid w:val="00FC2211"/>
    <w:rsid w:val="00FC568A"/>
    <w:rsid w:val="00FC5B8F"/>
    <w:rsid w:val="00FC7C95"/>
    <w:rsid w:val="00FD5C89"/>
    <w:rsid w:val="4DE8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boc</Company>
  <Pages>6</Pages>
  <Words>387</Words>
  <Characters>2207</Characters>
  <Lines>18</Lines>
  <Paragraphs>5</Paragraphs>
  <TotalTime>884</TotalTime>
  <ScaleCrop>false</ScaleCrop>
  <LinksUpToDate>false</LinksUpToDate>
  <CharactersWithSpaces>2589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2013-11-12T04:53:00Z</dcterms:created>
  <dc:creator>竺丰平/招聘与用工管理/人力资源部/总行/BOC</dc:creator>
  <cp:lastModifiedBy>Administrator</cp:lastModifiedBy>
  <cp:lastPrinted>2016-09-29T06:59:00Z</cp:lastPrinted>
  <dcterms:modified xsi:type="dcterms:W3CDTF">2018-09-14T00:44:21Z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