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1415"/>
        <w:gridCol w:w="977"/>
        <w:gridCol w:w="632"/>
        <w:gridCol w:w="1180"/>
        <w:gridCol w:w="1294"/>
        <w:gridCol w:w="2830"/>
      </w:tblGrid>
      <w:tr w:rsidR="005B690C" w:rsidRPr="005B690C" w:rsidTr="005B690C">
        <w:trPr>
          <w:trHeight w:val="734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5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资   格   条   件</w:t>
            </w:r>
          </w:p>
        </w:tc>
      </w:tr>
      <w:tr w:rsidR="005B690C" w:rsidRPr="005B690C" w:rsidTr="005B690C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  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</w:tr>
      <w:tr w:rsidR="005B690C" w:rsidRPr="005B690C" w:rsidTr="005B690C">
        <w:trPr>
          <w:trHeight w:val="1662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党政办工作人员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街聘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本科以上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1、有较强的文字书写、语言表达能力，能熟练运用计算机。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2、具有吃苦耐劳和团队配合精神，服从意识强，抗压能力强。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3、具有基层工作和人事管理经验的优先。</w:t>
            </w:r>
          </w:p>
        </w:tc>
      </w:tr>
      <w:tr w:rsidR="005B690C" w:rsidRPr="005B690C" w:rsidTr="005B690C">
        <w:trPr>
          <w:trHeight w:val="87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党建工作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街聘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本科以上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1、有较强的文字书写、语言表达能力，能熟练运用计算机。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2、具有吃苦耐劳和团队配合精神，服从意识强，抗压能力强。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3、有基层党务工作经验的优先。</w:t>
            </w:r>
          </w:p>
          <w:p w:rsidR="005B690C" w:rsidRPr="005B690C" w:rsidRDefault="005B690C" w:rsidP="005B690C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B69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4、党员优先。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160D"/>
    <w:rsid w:val="00323B43"/>
    <w:rsid w:val="003D37D8"/>
    <w:rsid w:val="00426133"/>
    <w:rsid w:val="004358AB"/>
    <w:rsid w:val="005B690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B6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2018-09-26T05:15:00Z</dcterms:modified>
</cp:coreProperties>
</file>