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</w:rPr>
      </w:pPr>
      <w:bookmarkStart w:id="0" w:name="_GoBack"/>
      <w:bookmarkEnd w:id="0"/>
      <w:r>
        <w:rPr>
          <w:rFonts w:ascii="黑体" w:hAnsi="黑体" w:eastAsia="黑体" w:cs="黑体"/>
          <w:sz w:val="32"/>
        </w:rPr>
        <w:t>附件2</w:t>
      </w:r>
    </w:p>
    <w:p>
      <w:pPr>
        <w:jc w:val="center"/>
        <w:rPr>
          <w:rFonts w:ascii="黑体" w:hAnsi="黑体" w:eastAsia="黑体" w:cs="黑体"/>
          <w:sz w:val="52"/>
        </w:rPr>
      </w:pPr>
      <w:r>
        <w:rPr>
          <w:rFonts w:ascii="黑体" w:hAnsi="黑体" w:eastAsia="黑体" w:cs="黑体"/>
          <w:sz w:val="52"/>
        </w:rPr>
        <w:t>眉山市区位示意图</w:t>
      </w:r>
    </w:p>
    <w:p>
      <w:pPr>
        <w:jc w:val="center"/>
        <w:rPr>
          <w:rFonts w:ascii="黑体" w:hAnsi="黑体" w:eastAsia="黑体" w:cs="黑体"/>
          <w:sz w:val="52"/>
        </w:rPr>
      </w:pPr>
    </w:p>
    <w:p>
      <w:pPr>
        <w:rPr>
          <w:rFonts w:ascii="宋体" w:hAnsi="宋体" w:eastAsia="宋体" w:cs="宋体"/>
          <w:sz w:val="22"/>
        </w:rPr>
      </w:pPr>
      <w:r>
        <w:pict>
          <v:shape id="rectole0000000000" o:spid="_x0000_s1026" o:spt="75" type="#_x0000_t75" style="height:338.25pt;width:428.25pt;" o:ole="t" filled="f" o:preferrelative="t" stroked="f" coordsize="21600,21600">
            <v:path/>
            <v:fill on="f" focussize="0,0"/>
            <v:stroke on="f"/>
            <v:imagedata r:id="rId5" o:title=""/>
            <o:lock v:ext="edit"/>
            <w10:wrap type="none"/>
            <w10:anchorlock/>
          </v:shape>
          <o:OLEObject Type="Embed" ProgID="StaticMetafile" ShapeID="rectole0000000000" DrawAspect="Content" ObjectID="_1468075725" r:id="rId4">
            <o:LockedField>false</o:LockedField>
          </o:OLEObject>
        </w:pict>
      </w:r>
      <w:r>
        <w:rPr>
          <w:rFonts w:ascii="黑体" w:hAnsi="黑体" w:eastAsia="黑体" w:cs="黑体"/>
          <w:sz w:val="44"/>
        </w:rPr>
        <w:t>眉山距成都60公里。</w:t>
      </w:r>
    </w:p>
    <w:p>
      <w:pPr>
        <w:rPr>
          <w:rFonts w:ascii="黑体" w:hAnsi="黑体" w:eastAsia="黑体" w:cs="黑体"/>
          <w:sz w:val="44"/>
        </w:rPr>
      </w:pPr>
      <w:r>
        <w:rPr>
          <w:rFonts w:ascii="黑体" w:hAnsi="黑体" w:eastAsia="黑体" w:cs="黑体"/>
          <w:sz w:val="44"/>
        </w:rPr>
        <w:t>眉山距双流国际机场、新建天府国际机场均为50公里！</w:t>
      </w:r>
    </w:p>
    <w:p>
      <w:pPr>
        <w:rPr>
          <w:rFonts w:ascii="黑体" w:hAnsi="黑体" w:eastAsia="黑体" w:cs="黑体"/>
          <w:sz w:val="44"/>
        </w:rPr>
      </w:pPr>
      <w:r>
        <w:rPr>
          <w:rFonts w:ascii="黑体" w:hAnsi="黑体" w:eastAsia="黑体" w:cs="黑体"/>
          <w:sz w:val="44"/>
        </w:rPr>
        <w:t>眉山到成都，高铁每天发出19趟！30分钟可抵达成都市区。</w:t>
      </w:r>
    </w:p>
    <w:p>
      <w:pPr>
        <w:rPr>
          <w:rFonts w:ascii="黑体" w:hAnsi="黑体" w:eastAsia="黑体" w:cs="黑体"/>
          <w:sz w:val="44"/>
        </w:rPr>
      </w:pPr>
      <w:r>
        <w:rPr>
          <w:rFonts w:ascii="黑体" w:hAnsi="黑体" w:eastAsia="黑体" w:cs="黑体"/>
          <w:sz w:val="44"/>
        </w:rPr>
        <w:t>市内有“三横四纵”高速路网，另有快速通道对接成都。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C0"/>
    <w:rsid w:val="006D00C0"/>
    <w:rsid w:val="008348B7"/>
    <w:rsid w:val="2E5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113</Characters>
  <Lines>1</Lines>
  <Paragraphs>1</Paragraphs>
  <TotalTime>1</TotalTime>
  <ScaleCrop>false</ScaleCrop>
  <LinksUpToDate>false</LinksUpToDate>
  <CharactersWithSpaces>131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2018-04-13T07:22:00Z</dcterms:created>
  <dc:creator>xuran</dc:creator>
  <cp:lastModifiedBy>xuran</cp:lastModifiedBy>
  <dcterms:modified xsi:type="dcterms:W3CDTF">2018-10-10T06:10:31Z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