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6" w:lineRule="atLeast"/>
        <w:ind w:lef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6"/>
          <w:szCs w:val="16"/>
          <w:shd w:val="clear" w:fill="FFFFFF"/>
        </w:rPr>
        <w:t>附件：2018年益阳市考试录用公务员第二批拟录用人员名单</w:t>
      </w:r>
    </w:p>
    <w:tbl>
      <w:tblPr>
        <w:tblW w:w="9154" w:type="dxa"/>
        <w:tblInd w:w="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53"/>
        <w:gridCol w:w="3651"/>
        <w:gridCol w:w="1444"/>
        <w:gridCol w:w="1221"/>
        <w:gridCol w:w="818"/>
        <w:gridCol w:w="136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序号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招考职位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准考证号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姓名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性别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或毕业学校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安化县-机关事务服务中心综合管理2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1230506717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张桂冠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中央广播电视大学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安化县-工伤保险基金管理中心基金监管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1230106418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蒋璇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中南林业科技大学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3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沅江市-乡镇街道机关经济商务2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2230707316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李淅蓓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南华大学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4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沅江市-乡镇街道机关法律2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2230502218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夏双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湖南工业大学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5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南县-社会劳动保险所综合管理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1230102125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赵茜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中南林业科技大学涉外学院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6</w:t>
            </w:r>
          </w:p>
        </w:tc>
        <w:tc>
          <w:tcPr>
            <w:tcW w:w="365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大通湖区-社会养老保险所综合管理2</w:t>
            </w:r>
          </w:p>
        </w:tc>
        <w:tc>
          <w:tcPr>
            <w:tcW w:w="144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1230505804</w:t>
            </w:r>
          </w:p>
        </w:tc>
        <w:tc>
          <w:tcPr>
            <w:tcW w:w="12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周艳</w:t>
            </w:r>
          </w:p>
        </w:tc>
        <w:tc>
          <w:tcPr>
            <w:tcW w:w="81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女</w:t>
            </w:r>
          </w:p>
        </w:tc>
        <w:tc>
          <w:tcPr>
            <w:tcW w:w="13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left="0" w:firstLine="42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  <w:t>湘潭大学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30F9D"/>
    <w:rsid w:val="20430F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2018-10-08T06:12:00Z</dcterms:created>
  <dc:creator>武大娟</dc:creator>
  <cp:lastModifiedBy>武大娟</cp:lastModifiedBy>
  <dcterms:modified xsi:type="dcterms:W3CDTF">2018-10-08T06:13:01Z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