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51A" w:rsidRPr="00106F30" w:rsidRDefault="009C251A" w:rsidP="009C251A">
      <w:pPr>
        <w:snapToGrid w:val="0"/>
        <w:spacing w:line="590" w:lineRule="exact"/>
        <w:jc w:val="center"/>
        <w:rPr>
          <w:rFonts w:ascii="方正小标宋简体" w:eastAsia="楷体_GB2312" w:hAnsi="方正小标宋简体"/>
          <w:b/>
          <w:bCs/>
          <w:spacing w:val="8"/>
          <w:sz w:val="36"/>
          <w:szCs w:val="36"/>
        </w:rPr>
      </w:pPr>
      <w:bookmarkStart w:id="0" w:name="_GoBack"/>
      <w:r w:rsidRPr="00106F30">
        <w:rPr>
          <w:rFonts w:ascii="方正小标宋简体" w:eastAsia="楷体_GB2312" w:hAnsi="方正小标宋简体" w:hint="eastAsia"/>
          <w:b/>
          <w:bCs/>
          <w:spacing w:val="8"/>
          <w:sz w:val="36"/>
          <w:szCs w:val="36"/>
        </w:rPr>
        <w:t>广西</w:t>
      </w:r>
      <w:r w:rsidRPr="00106F30">
        <w:rPr>
          <w:rFonts w:ascii="方正小标宋简体" w:eastAsia="楷体_GB2312" w:hAnsi="方正小标宋简体"/>
          <w:b/>
          <w:bCs/>
          <w:spacing w:val="8"/>
          <w:sz w:val="36"/>
          <w:szCs w:val="36"/>
        </w:rPr>
        <w:t>2019</w:t>
      </w:r>
      <w:r w:rsidRPr="00106F30">
        <w:rPr>
          <w:rFonts w:ascii="方正小标宋简体" w:eastAsia="楷体_GB2312" w:hAnsi="方正小标宋简体" w:hint="eastAsia"/>
          <w:b/>
          <w:bCs/>
          <w:spacing w:val="8"/>
          <w:sz w:val="36"/>
          <w:szCs w:val="36"/>
        </w:rPr>
        <w:t>年定向招录选调生急需紧缺专业目录</w:t>
      </w:r>
    </w:p>
    <w:tbl>
      <w:tblPr>
        <w:tblW w:w="9360" w:type="dxa"/>
        <w:jc w:val="center"/>
        <w:tblLayout w:type="fixed"/>
        <w:tblLook w:val="00A0" w:firstRow="1" w:lastRow="0" w:firstColumn="1" w:lastColumn="0" w:noHBand="0" w:noVBand="0"/>
      </w:tblPr>
      <w:tblGrid>
        <w:gridCol w:w="1440"/>
        <w:gridCol w:w="7920"/>
      </w:tblGrid>
      <w:tr w:rsidR="009C251A" w:rsidRPr="00526222" w:rsidTr="004D15D8">
        <w:trPr>
          <w:trHeight w:val="45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9C251A" w:rsidRPr="00526222" w:rsidRDefault="009C251A" w:rsidP="004D15D8">
            <w:pPr>
              <w:widowControl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 w:rsidRPr="00526222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学科类别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1A" w:rsidRPr="00526222" w:rsidRDefault="009C251A" w:rsidP="004D15D8">
            <w:pPr>
              <w:widowControl/>
              <w:jc w:val="center"/>
              <w:rPr>
                <w:rFonts w:ascii="黑体" w:eastAsia="黑体" w:hAnsi="黑体"/>
                <w:bCs/>
                <w:spacing w:val="8"/>
                <w:sz w:val="24"/>
              </w:rPr>
            </w:pPr>
            <w:r w:rsidRPr="00526222">
              <w:rPr>
                <w:rFonts w:ascii="黑体" w:eastAsia="黑体" w:hAnsi="黑体" w:hint="eastAsia"/>
                <w:bCs/>
                <w:spacing w:val="8"/>
                <w:sz w:val="24"/>
              </w:rPr>
              <w:t>本科和硕士研究生急需紧缺专业</w:t>
            </w:r>
          </w:p>
        </w:tc>
      </w:tr>
      <w:tr w:rsidR="009C251A" w:rsidRPr="00526222" w:rsidTr="004D15D8">
        <w:trPr>
          <w:trHeight w:val="108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1A" w:rsidRPr="00526222" w:rsidRDefault="009C251A" w:rsidP="004D15D8">
            <w:pPr>
              <w:jc w:val="center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（一）经济学、管理学、社会学与法学类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1A" w:rsidRPr="00526222" w:rsidRDefault="009C251A" w:rsidP="004D15D8">
            <w:pPr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经济学，财务管理，财务与投资管理，财政学，公共财政管理，金融学（工程），金融工程与经济发展，统计学，会计学，审计学，旅游管理，会展经济与管理，土地资源管理，物流工程及管理，电子商务，信用管理，社会保障，法学</w:t>
            </w:r>
          </w:p>
        </w:tc>
      </w:tr>
      <w:tr w:rsidR="009C251A" w:rsidRPr="00526222" w:rsidTr="004D15D8">
        <w:trPr>
          <w:trHeight w:val="1379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1A" w:rsidRPr="00526222" w:rsidRDefault="009C251A" w:rsidP="004D15D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（二）土建类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1A" w:rsidRPr="00526222" w:rsidRDefault="009C251A" w:rsidP="004D15D8">
            <w:pPr>
              <w:rPr>
                <w:rFonts w:ascii="仿宋_GB2312" w:hAnsi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建筑学，建筑设计及其理论，建筑环境与能源工程，土木工程，城市（区域）规划（管理），城市规划与设计，城乡规划学，资源环境与城乡规划管理，风景园林（学），景观建筑（规划）设计，景观学，市政工程，给水排水（科学）工程，防灾减灾工程及防护工程</w:t>
            </w:r>
            <w:r w:rsidRPr="00526222">
              <w:rPr>
                <w:rFonts w:ascii="仿宋_GB2312" w:hAnsi="仿宋_GB2312"/>
                <w:sz w:val="24"/>
              </w:rPr>
              <w:t xml:space="preserve"> </w:t>
            </w:r>
          </w:p>
        </w:tc>
      </w:tr>
      <w:tr w:rsidR="009C251A" w:rsidRPr="00526222" w:rsidTr="004D15D8">
        <w:trPr>
          <w:trHeight w:val="77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1A" w:rsidRPr="00526222" w:rsidRDefault="009C251A" w:rsidP="004D15D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（三）海洋</w:t>
            </w:r>
            <w:r w:rsidRPr="00526222">
              <w:rPr>
                <w:rFonts w:ascii="仿宋_GB2312" w:hAnsi="仿宋_GB2312" w:hint="eastAsia"/>
                <w:spacing w:val="-20"/>
                <w:sz w:val="24"/>
              </w:rPr>
              <w:t>科学及工程类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1A" w:rsidRPr="00526222" w:rsidRDefault="009C251A" w:rsidP="004D15D8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海洋科学，海洋大气，海洋生物，港口、海岸及近海工程，港口海岸及治河工程，港口航道与海岸工程，船舶与海洋工程</w:t>
            </w:r>
          </w:p>
        </w:tc>
      </w:tr>
      <w:tr w:rsidR="009C251A" w:rsidRPr="00526222" w:rsidTr="004D15D8">
        <w:trPr>
          <w:trHeight w:val="802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1A" w:rsidRPr="00526222" w:rsidRDefault="009C251A" w:rsidP="004D15D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（四）环境</w:t>
            </w:r>
          </w:p>
          <w:p w:rsidR="009C251A" w:rsidRPr="00526222" w:rsidRDefault="009C251A" w:rsidP="004D15D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科学类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1A" w:rsidRPr="00526222" w:rsidRDefault="009C251A" w:rsidP="004D15D8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环境科学（工程、管理），能源与环境工程，水土保持与荒漠化防治，安全工程，安全技术及工程、新能源与可再生能源</w:t>
            </w:r>
          </w:p>
        </w:tc>
      </w:tr>
      <w:tr w:rsidR="009C251A" w:rsidRPr="00526222" w:rsidTr="004D15D8">
        <w:trPr>
          <w:trHeight w:val="78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1A" w:rsidRPr="00526222" w:rsidRDefault="009C251A" w:rsidP="004D15D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（五）交通运输类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1A" w:rsidRPr="00526222" w:rsidRDefault="009C251A" w:rsidP="004D15D8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交通信息工程及控制，交通运输（工程），交通运输规划与管理，道路与铁道工程，油气储运工程，港口物流管理</w:t>
            </w:r>
          </w:p>
        </w:tc>
      </w:tr>
      <w:tr w:rsidR="009C251A" w:rsidRPr="00526222" w:rsidTr="004D15D8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1A" w:rsidRPr="00526222" w:rsidRDefault="009C251A" w:rsidP="004D15D8">
            <w:pPr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（六）机械工程与材料科学类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1A" w:rsidRPr="00526222" w:rsidRDefault="009C251A" w:rsidP="004D15D8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机械制造及其自动化，机械电子工程，车辆工程、机械设计及理论，材料科学与工程</w:t>
            </w:r>
          </w:p>
        </w:tc>
      </w:tr>
      <w:tr w:rsidR="009C251A" w:rsidRPr="00526222" w:rsidTr="004D15D8">
        <w:trPr>
          <w:trHeight w:val="879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1A" w:rsidRPr="00526222" w:rsidRDefault="009C251A" w:rsidP="004D15D8">
            <w:pPr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（七）电气</w:t>
            </w:r>
            <w:r w:rsidRPr="00526222">
              <w:rPr>
                <w:rFonts w:ascii="仿宋_GB2312" w:hAnsi="仿宋_GB2312" w:hint="eastAsia"/>
                <w:spacing w:val="-20"/>
                <w:sz w:val="24"/>
              </w:rPr>
              <w:t>信息工程及电子信息科技类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1A" w:rsidRPr="00526222" w:rsidRDefault="009C251A" w:rsidP="004D15D8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电子（信息）科学与技术，电子信息工程，电子与通信工程，信息与通信工程，通信与信息系统，通信（网络、物联网、信息）工程，信息安全，计算机科学与技术</w:t>
            </w:r>
          </w:p>
        </w:tc>
      </w:tr>
      <w:tr w:rsidR="009C251A" w:rsidRPr="00526222" w:rsidTr="004D15D8">
        <w:trPr>
          <w:trHeight w:val="73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1A" w:rsidRPr="00526222" w:rsidRDefault="009C251A" w:rsidP="004D15D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（八）轻工食品类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1A" w:rsidRPr="00526222" w:rsidRDefault="009C251A" w:rsidP="004D15D8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农（水）产品加工及贮藏工程，食品科学（工程），食品质量与安全，食品、药品安全与管理学，营养与食品安全，食品加工技术，食品生物技术</w:t>
            </w:r>
          </w:p>
        </w:tc>
      </w:tr>
      <w:tr w:rsidR="009C251A" w:rsidRPr="00526222" w:rsidTr="004D15D8">
        <w:trPr>
          <w:trHeight w:val="150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1A" w:rsidRPr="00526222" w:rsidRDefault="009C251A" w:rsidP="004D15D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（九）农林水类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1A" w:rsidRPr="00526222" w:rsidRDefault="009C251A" w:rsidP="004D15D8">
            <w:pPr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果树学，蔬菜学，茶学，农产品安全，水产养殖，农业（林业）经济管理，农业电气化与自动化，农业机械化及其自动化，农业昆虫与害虫防治，农业生物环境与能源工程，农业信息化技术，种子科学与工程，农业水土工程，农业水利工程，水利工程，水利水电工程（施工与管理），水文（学）与水资源（工程）</w:t>
            </w:r>
          </w:p>
        </w:tc>
      </w:tr>
      <w:tr w:rsidR="009C251A" w:rsidRPr="00526222" w:rsidTr="004D15D8">
        <w:trPr>
          <w:trHeight w:val="2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1A" w:rsidRPr="00526222" w:rsidRDefault="009C251A" w:rsidP="004D15D8">
            <w:pPr>
              <w:widowControl/>
              <w:jc w:val="center"/>
              <w:rPr>
                <w:rFonts w:ascii="黑体" w:eastAsia="黑体" w:hAnsi="黑体"/>
                <w:bCs/>
                <w:spacing w:val="8"/>
                <w:sz w:val="24"/>
              </w:rPr>
            </w:pPr>
            <w:r w:rsidRPr="00526222">
              <w:rPr>
                <w:rFonts w:ascii="黑体" w:eastAsia="黑体" w:hAnsi="黑体" w:hint="eastAsia"/>
                <w:bCs/>
                <w:spacing w:val="8"/>
                <w:sz w:val="24"/>
              </w:rPr>
              <w:t>学科类别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1A" w:rsidRPr="00526222" w:rsidRDefault="009C251A" w:rsidP="004D15D8">
            <w:pPr>
              <w:widowControl/>
              <w:ind w:left="1078"/>
              <w:jc w:val="center"/>
              <w:rPr>
                <w:rFonts w:ascii="黑体" w:eastAsia="黑体" w:hAnsi="黑体"/>
                <w:bCs/>
                <w:spacing w:val="8"/>
                <w:sz w:val="24"/>
              </w:rPr>
            </w:pPr>
            <w:r w:rsidRPr="00526222">
              <w:rPr>
                <w:rFonts w:ascii="黑体" w:eastAsia="黑体" w:hAnsi="黑体" w:hint="eastAsia"/>
                <w:bCs/>
                <w:spacing w:val="8"/>
                <w:sz w:val="24"/>
              </w:rPr>
              <w:t>以下专业招收博士研究生学历毕业生</w:t>
            </w:r>
          </w:p>
        </w:tc>
      </w:tr>
      <w:tr w:rsidR="009C251A" w:rsidRPr="00526222" w:rsidTr="004D15D8">
        <w:trPr>
          <w:trHeight w:val="28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1A" w:rsidRPr="00526222" w:rsidRDefault="009C251A" w:rsidP="004D15D8">
            <w:pPr>
              <w:jc w:val="center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（一）经济学、管理学与法学类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1A" w:rsidRPr="00526222" w:rsidRDefault="009C251A" w:rsidP="004D15D8">
            <w:pPr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经济学，财务管理，财务与投资管理，财政学，公共财政管理，金融学（工程），旅游管理，会展经济与管理，物流工程及管理，法学</w:t>
            </w:r>
          </w:p>
        </w:tc>
      </w:tr>
      <w:tr w:rsidR="009C251A" w:rsidRPr="00526222" w:rsidTr="004D15D8">
        <w:trPr>
          <w:trHeight w:val="48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1A" w:rsidRPr="00526222" w:rsidRDefault="009C251A" w:rsidP="004D15D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（二）土建类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1A" w:rsidRPr="00526222" w:rsidRDefault="009C251A" w:rsidP="004D15D8">
            <w:pPr>
              <w:rPr>
                <w:rFonts w:ascii="仿宋_GB2312" w:hAnsi="仿宋_GB2312"/>
                <w:sz w:val="24"/>
              </w:rPr>
            </w:pPr>
            <w:r w:rsidRPr="00526222">
              <w:rPr>
                <w:rFonts w:ascii="仿宋_GB2312" w:hAnsi="仿宋_GB2312" w:hint="eastAsia"/>
                <w:sz w:val="24"/>
              </w:rPr>
              <w:t>建筑学，建筑设计及其理论，土木工程，城市（区域）规划（管理），城市规划与设计，城乡规划学，资源环境与城乡规划管理，风景园林（学），景观建筑（规划）设计</w:t>
            </w:r>
            <w:r w:rsidRPr="00526222">
              <w:rPr>
                <w:rFonts w:ascii="仿宋_GB2312" w:hAnsi="仿宋_GB2312"/>
                <w:sz w:val="24"/>
              </w:rPr>
              <w:t xml:space="preserve"> </w:t>
            </w:r>
          </w:p>
        </w:tc>
      </w:tr>
    </w:tbl>
    <w:p w:rsidR="009C251A" w:rsidRPr="00106F30" w:rsidRDefault="009C251A" w:rsidP="009C251A">
      <w:pPr>
        <w:spacing w:line="560" w:lineRule="exact"/>
        <w:jc w:val="left"/>
        <w:rPr>
          <w:rFonts w:ascii="楷体_GB2312" w:eastAsia="楷体_GB2312"/>
          <w:b/>
          <w:bCs/>
          <w:sz w:val="28"/>
          <w:szCs w:val="28"/>
        </w:rPr>
      </w:pPr>
      <w:r w:rsidRPr="00106F30">
        <w:rPr>
          <w:rFonts w:ascii="楷体_GB2312" w:eastAsia="楷体_GB2312" w:hint="eastAsia"/>
          <w:b/>
          <w:bCs/>
          <w:sz w:val="28"/>
          <w:szCs w:val="28"/>
        </w:rPr>
        <w:t>注：志愿到县乡机关工作的本科生、硕士研究生不限专业报考</w:t>
      </w:r>
    </w:p>
    <w:p w:rsidR="00D26D20" w:rsidRPr="009C251A" w:rsidRDefault="00D26D20"/>
    <w:sectPr w:rsidR="00D26D20" w:rsidRPr="009C25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1A"/>
    <w:rsid w:val="009C251A"/>
    <w:rsid w:val="00D2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E09A4-C135-4CCE-AB2B-75841C2D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5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>Microsoft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</cp:revision>
  <dcterms:created xsi:type="dcterms:W3CDTF">2018-10-12T08:05:00Z</dcterms:created>
  <dcterms:modified xsi:type="dcterms:W3CDTF">2018-10-12T08:05:00Z</dcterms:modified>
</cp:coreProperties>
</file>