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49" w:type="dxa"/>
        <w:tblInd w:w="90" w:type="dxa"/>
        <w:shd w:val="clear" w:color="auto" w:fill="FFFFFF"/>
        <w:tblLayout w:type="fixed"/>
        <w:tblCellMar>
          <w:top w:w="0" w:type="dxa"/>
          <w:left w:w="105" w:type="dxa"/>
          <w:bottom w:w="567" w:type="dxa"/>
          <w:right w:w="105" w:type="dxa"/>
        </w:tblCellMar>
      </w:tblPr>
      <w:tblGrid>
        <w:gridCol w:w="1288"/>
        <w:gridCol w:w="2267"/>
        <w:gridCol w:w="2127"/>
        <w:gridCol w:w="2267"/>
      </w:tblGrid>
      <w:tr>
        <w:tblPrEx>
          <w:shd w:val="clear" w:color="auto" w:fill="FFFFFF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05" w:hRule="atLeast"/>
        </w:trPr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岗位所需专业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0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内科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7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外科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3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妇产科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7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放射诊断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临床医学/医学影像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7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超声影像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临床医学/医学影像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35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麻醉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临床医学/麻醉医学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药学/中药学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检验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临床检验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</w:trPr>
        <w:tc>
          <w:tcPr>
            <w:tcW w:w="12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计算机网络管理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50505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u w:val="none"/>
                <w:bdr w:val="none" w:color="auto" w:sz="0" w:space="0"/>
              </w:rPr>
              <w:t>医院信息化建设与管理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E1463"/>
    <w:rsid w:val="6A7E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2018-10-16T02:18:00Z</dcterms:created>
  <dc:creator>Administrator</dc:creator>
  <cp:lastModifiedBy>Administrator</cp:lastModifiedBy>
  <dcterms:modified xsi:type="dcterms:W3CDTF">2018-10-16T02:19:41Z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