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7FAF" w:rsidRDefault="00612346">
      <w:pPr>
        <w:snapToGrid w:val="0"/>
        <w:spacing w:line="560" w:lineRule="exact"/>
        <w:rPr>
          <w:rFonts w:ascii="仿宋_GB2312" w:eastAsia="仿宋_GB2312" w:hAnsi="黑体"/>
          <w:sz w:val="30"/>
          <w:szCs w:val="30"/>
        </w:rPr>
      </w:pPr>
      <w:r>
        <w:rPr>
          <w:rFonts w:ascii="仿宋_GB2312" w:eastAsia="仿宋_GB2312" w:hAnsi="黑体" w:hint="eastAsia"/>
          <w:sz w:val="30"/>
          <w:szCs w:val="30"/>
        </w:rPr>
        <w:t>附件4</w:t>
      </w:r>
    </w:p>
    <w:p w:rsidR="00E27FAF" w:rsidRDefault="00E27FAF">
      <w:pPr>
        <w:snapToGrid w:val="0"/>
        <w:spacing w:line="560" w:lineRule="exact"/>
        <w:jc w:val="center"/>
        <w:rPr>
          <w:rFonts w:eastAsia="华文中宋" w:hAnsi="华文中宋"/>
          <w:sz w:val="44"/>
          <w:szCs w:val="44"/>
        </w:rPr>
      </w:pPr>
    </w:p>
    <w:p w:rsidR="00E27FAF" w:rsidRDefault="00612346">
      <w:pPr>
        <w:snapToGrid w:val="0"/>
        <w:spacing w:line="560" w:lineRule="exact"/>
        <w:jc w:val="center"/>
        <w:rPr>
          <w:rFonts w:eastAsia="华文中宋"/>
          <w:b/>
          <w:sz w:val="44"/>
          <w:szCs w:val="44"/>
        </w:rPr>
      </w:pPr>
      <w:r>
        <w:rPr>
          <w:rFonts w:eastAsia="华文中宋" w:hint="eastAsia"/>
          <w:b/>
          <w:sz w:val="44"/>
          <w:szCs w:val="44"/>
        </w:rPr>
        <w:t>2018</w:t>
      </w:r>
      <w:r>
        <w:rPr>
          <w:rFonts w:eastAsia="华文中宋" w:hint="eastAsia"/>
          <w:b/>
          <w:sz w:val="44"/>
          <w:szCs w:val="44"/>
        </w:rPr>
        <w:t>年梅江区基层医疗卫生机构全科医生</w:t>
      </w:r>
    </w:p>
    <w:p w:rsidR="00E27FAF" w:rsidRDefault="00612346">
      <w:pPr>
        <w:snapToGrid w:val="0"/>
        <w:spacing w:line="560" w:lineRule="exact"/>
        <w:jc w:val="center"/>
        <w:rPr>
          <w:rFonts w:ascii="华文中宋" w:eastAsia="华文中宋" w:hAnsi="华文中宋"/>
          <w:b/>
          <w:sz w:val="44"/>
          <w:szCs w:val="44"/>
        </w:rPr>
      </w:pPr>
      <w:r>
        <w:rPr>
          <w:rFonts w:eastAsia="华文中宋" w:hint="eastAsia"/>
          <w:b/>
          <w:sz w:val="44"/>
          <w:szCs w:val="44"/>
        </w:rPr>
        <w:t>特设岗位招聘</w:t>
      </w:r>
      <w:r>
        <w:rPr>
          <w:rFonts w:ascii="华文中宋" w:eastAsia="华文中宋" w:hAnsi="华文中宋"/>
          <w:b/>
          <w:sz w:val="44"/>
          <w:szCs w:val="44"/>
        </w:rPr>
        <w:t>报考指南</w:t>
      </w:r>
    </w:p>
    <w:p w:rsidR="00E27FAF" w:rsidRDefault="00E27FAF">
      <w:pPr>
        <w:snapToGrid w:val="0"/>
        <w:spacing w:line="600" w:lineRule="exact"/>
        <w:ind w:firstLine="624"/>
        <w:rPr>
          <w:rFonts w:eastAsia="黑体"/>
          <w:kern w:val="0"/>
          <w:sz w:val="32"/>
          <w:szCs w:val="21"/>
        </w:rPr>
      </w:pPr>
    </w:p>
    <w:p w:rsidR="00E27FAF" w:rsidRDefault="00612346">
      <w:pPr>
        <w:adjustRightInd w:val="0"/>
        <w:spacing w:line="540" w:lineRule="exact"/>
        <w:ind w:firstLineChars="200" w:firstLine="640"/>
        <w:rPr>
          <w:rFonts w:eastAsia="黑体"/>
          <w:kern w:val="0"/>
          <w:sz w:val="32"/>
          <w:szCs w:val="20"/>
        </w:rPr>
      </w:pPr>
      <w:r>
        <w:rPr>
          <w:rFonts w:eastAsia="黑体" w:hAnsi="黑体"/>
          <w:kern w:val="0"/>
          <w:sz w:val="32"/>
          <w:szCs w:val="20"/>
        </w:rPr>
        <w:t>一、关于报考资格条件</w:t>
      </w:r>
    </w:p>
    <w:p w:rsidR="00E27FAF" w:rsidRDefault="00612346">
      <w:pPr>
        <w:spacing w:line="540" w:lineRule="exact"/>
        <w:ind w:firstLine="640"/>
        <w:rPr>
          <w:rFonts w:eastAsia="楷体_GB2312"/>
          <w:b/>
          <w:kern w:val="0"/>
          <w:sz w:val="32"/>
          <w:szCs w:val="20"/>
        </w:rPr>
      </w:pPr>
      <w:r>
        <w:rPr>
          <w:rFonts w:eastAsia="楷体_GB2312"/>
          <w:b/>
          <w:kern w:val="0"/>
          <w:sz w:val="32"/>
          <w:szCs w:val="20"/>
        </w:rPr>
        <w:t>1</w:t>
      </w:r>
      <w:r>
        <w:rPr>
          <w:rFonts w:eastAsia="楷体_GB2312" w:hint="eastAsia"/>
          <w:b/>
          <w:kern w:val="0"/>
          <w:sz w:val="32"/>
          <w:szCs w:val="20"/>
        </w:rPr>
        <w:t>．可否由他人代为现场报名？</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可以由代办人持考生的书面委托及代办人的身份证（查看原件，收取复印件）代为报名。由考生的直系亲属（或家属）代为报名的，凭户口本（查看原件，收取复印件）和代办人身份证即可代为报名。</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代办人应带齐《招聘公告》所要求的报名材料及证书、证件和相关证明材料等。</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w:t>
      </w:r>
      <w:r>
        <w:rPr>
          <w:rFonts w:eastAsia="楷体_GB2312"/>
          <w:b/>
          <w:kern w:val="0"/>
          <w:sz w:val="32"/>
          <w:szCs w:val="20"/>
        </w:rPr>
        <w:t>．</w:t>
      </w:r>
      <w:r>
        <w:rPr>
          <w:rFonts w:eastAsia="楷体_GB2312" w:hint="eastAsia"/>
          <w:b/>
          <w:kern w:val="0"/>
          <w:sz w:val="32"/>
          <w:szCs w:val="20"/>
        </w:rPr>
        <w:t>在企业工作，不能提供劳动合同或工资证明、社保证明，只能提供企业证明的，能否作为工作经历的证明</w:t>
      </w:r>
      <w:r>
        <w:rPr>
          <w:rFonts w:eastAsia="楷体_GB2312"/>
          <w:b/>
          <w:kern w:val="0"/>
          <w:sz w:val="32"/>
          <w:szCs w:val="20"/>
        </w:rPr>
        <w:t>？</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只有企业出具的证明，不能作为工作经历证明。报名人员可提供其他佐证材料，以证明企业工作经历。如在规定时间内不能提供佐证材料，或所提供材料不足以证明的，不能通过资格审核。</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全日制学校毕业生在校期间的社会实践经历及参加相关工作的，即使与单位签订劳动合同并缴纳社会保险，也不视为工作经历。</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3</w:t>
      </w:r>
      <w:r>
        <w:rPr>
          <w:rFonts w:eastAsia="楷体_GB2312"/>
          <w:b/>
          <w:kern w:val="0"/>
          <w:sz w:val="32"/>
          <w:szCs w:val="20"/>
        </w:rPr>
        <w:t>．</w:t>
      </w:r>
      <w:r>
        <w:rPr>
          <w:rFonts w:eastAsia="楷体_GB2312" w:hint="eastAsia"/>
          <w:b/>
          <w:kern w:val="0"/>
          <w:sz w:val="32"/>
          <w:szCs w:val="20"/>
        </w:rPr>
        <w:t>招聘</w:t>
      </w:r>
      <w:r>
        <w:rPr>
          <w:rFonts w:eastAsia="楷体_GB2312"/>
          <w:b/>
          <w:kern w:val="0"/>
          <w:sz w:val="32"/>
          <w:szCs w:val="20"/>
        </w:rPr>
        <w:t>专业有何要求？</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招聘单位根据用人要求，参照《广东省考试录用公务员专业目录（</w:t>
      </w:r>
      <w:r>
        <w:rPr>
          <w:rFonts w:eastAsia="仿宋_GB2312" w:hint="eastAsia"/>
          <w:kern w:val="0"/>
          <w:sz w:val="32"/>
          <w:szCs w:val="20"/>
        </w:rPr>
        <w:t>2018</w:t>
      </w:r>
      <w:r>
        <w:rPr>
          <w:rFonts w:eastAsia="仿宋_GB2312" w:hint="eastAsia"/>
          <w:kern w:val="0"/>
          <w:sz w:val="32"/>
          <w:szCs w:val="20"/>
        </w:rPr>
        <w:t>版）》及教育部的《中等职业学校专业目录</w:t>
      </w:r>
      <w:r>
        <w:rPr>
          <w:rFonts w:eastAsia="仿宋_GB2312" w:hint="eastAsia"/>
          <w:kern w:val="0"/>
          <w:sz w:val="32"/>
          <w:szCs w:val="20"/>
        </w:rPr>
        <w:t>(2010</w:t>
      </w:r>
      <w:r>
        <w:rPr>
          <w:rFonts w:eastAsia="仿宋_GB2312" w:hint="eastAsia"/>
          <w:kern w:val="0"/>
          <w:sz w:val="32"/>
          <w:szCs w:val="20"/>
        </w:rPr>
        <w:t>年修订</w:t>
      </w:r>
      <w:r>
        <w:rPr>
          <w:rFonts w:eastAsia="仿宋_GB2312" w:hint="eastAsia"/>
          <w:kern w:val="0"/>
          <w:sz w:val="32"/>
          <w:szCs w:val="20"/>
        </w:rPr>
        <w:t>)</w:t>
      </w:r>
      <w:r>
        <w:rPr>
          <w:rFonts w:eastAsia="仿宋_GB2312" w:hint="eastAsia"/>
          <w:kern w:val="0"/>
          <w:sz w:val="32"/>
          <w:szCs w:val="20"/>
        </w:rPr>
        <w:t>》进行了专业设置，报考人员应按专业目录中的名称和代码选</w:t>
      </w:r>
      <w:r>
        <w:rPr>
          <w:rFonts w:eastAsia="仿宋_GB2312" w:hint="eastAsia"/>
          <w:kern w:val="0"/>
          <w:sz w:val="32"/>
          <w:szCs w:val="20"/>
        </w:rPr>
        <w:lastRenderedPageBreak/>
        <w:t>择相对应的岗位报考。报考人员所学专业按所获毕业证书上的专业为准。</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对含有两个以上培养方向的专业，如招聘岗位已明确具体培养方向的，报考人员须符合具体培养方向方可报考。除专业目录中有列出培养方向的专业外，其他毕业证上专业名称后面以括号等形式列出的培养方向不能作为报考专业的依据。</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报考人员不得报考所学专业代码与招聘岗位专业代码不一致的岗位。所学专业未列入专业目录（没有专业代码）的，可选择专业目录中的相近专业报考，所学专业必修课程须与招聘岗位要求专业的主要课程基本一致，并在资格审核时提供毕业证书（已毕业的）、所学专业课程成绩单（须教务处盖章）、院校出具的课程对比情况说明及毕业院校设置专业的依据等材料。</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报考人员须按毕业证书上的专业如实填写报名表，未如实填写的，造成报名系统无法识别以及其他一切后果由报考人员本人自负。</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4</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学历</w:t>
      </w:r>
      <w:r>
        <w:rPr>
          <w:rFonts w:eastAsia="楷体_GB2312"/>
          <w:b/>
          <w:kern w:val="0"/>
          <w:sz w:val="32"/>
          <w:szCs w:val="20"/>
        </w:rPr>
        <w:t>”</w:t>
      </w:r>
      <w:r>
        <w:rPr>
          <w:rFonts w:eastAsia="楷体_GB2312"/>
          <w:b/>
          <w:kern w:val="0"/>
          <w:sz w:val="32"/>
          <w:szCs w:val="20"/>
        </w:rPr>
        <w:t>、</w:t>
      </w:r>
      <w:r>
        <w:rPr>
          <w:rFonts w:eastAsia="楷体_GB2312"/>
          <w:b/>
          <w:kern w:val="0"/>
          <w:sz w:val="32"/>
          <w:szCs w:val="20"/>
        </w:rPr>
        <w:t>“</w:t>
      </w:r>
      <w:r>
        <w:rPr>
          <w:rFonts w:eastAsia="楷体_GB2312"/>
          <w:b/>
          <w:kern w:val="0"/>
          <w:sz w:val="32"/>
          <w:szCs w:val="20"/>
        </w:rPr>
        <w:t>学位</w:t>
      </w:r>
      <w:r>
        <w:rPr>
          <w:rFonts w:eastAsia="楷体_GB2312"/>
          <w:b/>
          <w:kern w:val="0"/>
          <w:sz w:val="32"/>
          <w:szCs w:val="20"/>
        </w:rPr>
        <w:t>”</w:t>
      </w:r>
      <w:r>
        <w:rPr>
          <w:rFonts w:eastAsia="楷体_GB2312"/>
          <w:b/>
          <w:kern w:val="0"/>
          <w:sz w:val="32"/>
          <w:szCs w:val="20"/>
        </w:rPr>
        <w:t>要求？</w:t>
      </w:r>
      <w:r>
        <w:rPr>
          <w:rFonts w:eastAsia="楷体_GB2312"/>
          <w:b/>
          <w:kern w:val="0"/>
          <w:sz w:val="32"/>
          <w:szCs w:val="20"/>
        </w:rPr>
        <w:t xml:space="preserve"> </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5</w:t>
      </w:r>
      <w:r>
        <w:rPr>
          <w:rFonts w:eastAsia="楷体_GB2312"/>
          <w:b/>
          <w:kern w:val="0"/>
          <w:sz w:val="32"/>
          <w:szCs w:val="20"/>
        </w:rPr>
        <w:t>．报考人员最高学历专业与招聘岗位要求的学历专业不同，可否用非最高学历专业报考？</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可以，但须提供符合招聘岗位专业要求的毕业证书、学位证书以及岗位要求的其他资格条件的证明材料。</w:t>
      </w:r>
      <w:r>
        <w:rPr>
          <w:rFonts w:eastAsia="仿宋_GB2312"/>
          <w:kern w:val="0"/>
          <w:sz w:val="32"/>
          <w:szCs w:val="20"/>
        </w:rPr>
        <w:t>20</w:t>
      </w:r>
      <w:r>
        <w:rPr>
          <w:rFonts w:eastAsia="仿宋_GB2312" w:hint="eastAsia"/>
          <w:kern w:val="0"/>
          <w:sz w:val="32"/>
          <w:szCs w:val="20"/>
        </w:rPr>
        <w:t>18</w:t>
      </w:r>
      <w:r>
        <w:rPr>
          <w:rFonts w:eastAsia="仿宋_GB2312"/>
          <w:kern w:val="0"/>
          <w:sz w:val="32"/>
          <w:szCs w:val="20"/>
        </w:rPr>
        <w:t>年国内普通高等院校应届毕业生也可用非最高学历专业报考，在</w:t>
      </w:r>
      <w:r>
        <w:rPr>
          <w:rFonts w:eastAsia="仿宋_GB2312" w:hint="eastAsia"/>
          <w:kern w:val="0"/>
          <w:sz w:val="32"/>
          <w:szCs w:val="20"/>
        </w:rPr>
        <w:t>报名</w:t>
      </w:r>
      <w:r>
        <w:rPr>
          <w:rFonts w:eastAsia="仿宋_GB2312"/>
          <w:kern w:val="0"/>
          <w:sz w:val="32"/>
          <w:szCs w:val="20"/>
        </w:rPr>
        <w:t>时提供有效的应届毕业生材料，但</w:t>
      </w:r>
      <w:r>
        <w:rPr>
          <w:rFonts w:eastAsia="仿宋_GB2312"/>
          <w:kern w:val="0"/>
          <w:sz w:val="32"/>
          <w:szCs w:val="20"/>
        </w:rPr>
        <w:t>201</w:t>
      </w:r>
      <w:r>
        <w:rPr>
          <w:rFonts w:eastAsia="仿宋_GB2312" w:hint="eastAsia"/>
          <w:kern w:val="0"/>
          <w:sz w:val="32"/>
          <w:szCs w:val="20"/>
        </w:rPr>
        <w:t>8</w:t>
      </w:r>
      <w:r>
        <w:rPr>
          <w:rFonts w:eastAsia="仿宋_GB2312"/>
          <w:kern w:val="0"/>
          <w:sz w:val="32"/>
          <w:szCs w:val="20"/>
        </w:rPr>
        <w:t>年</w:t>
      </w:r>
      <w:r>
        <w:rPr>
          <w:rFonts w:eastAsia="仿宋_GB2312" w:hint="eastAsia"/>
          <w:kern w:val="0"/>
          <w:sz w:val="32"/>
          <w:szCs w:val="20"/>
        </w:rPr>
        <w:t>8</w:t>
      </w:r>
      <w:r>
        <w:rPr>
          <w:rFonts w:eastAsia="仿宋_GB2312"/>
          <w:kern w:val="0"/>
          <w:sz w:val="32"/>
          <w:szCs w:val="20"/>
        </w:rPr>
        <w:t>月</w:t>
      </w:r>
      <w:r>
        <w:rPr>
          <w:rFonts w:eastAsia="仿宋_GB2312" w:hint="eastAsia"/>
          <w:kern w:val="0"/>
          <w:sz w:val="32"/>
          <w:szCs w:val="20"/>
        </w:rPr>
        <w:t>31</w:t>
      </w:r>
      <w:r>
        <w:rPr>
          <w:rFonts w:eastAsia="仿宋_GB2312"/>
          <w:kern w:val="0"/>
          <w:sz w:val="32"/>
          <w:szCs w:val="20"/>
        </w:rPr>
        <w:t>日前未取得最高学历的</w:t>
      </w:r>
      <w:r>
        <w:rPr>
          <w:rFonts w:eastAsia="仿宋_GB2312"/>
          <w:kern w:val="0"/>
          <w:sz w:val="32"/>
          <w:szCs w:val="20"/>
        </w:rPr>
        <w:lastRenderedPageBreak/>
        <w:t>毕业证书和学位证书的不</w:t>
      </w:r>
      <w:r>
        <w:rPr>
          <w:rFonts w:eastAsia="仿宋_GB2312" w:hint="eastAsia"/>
          <w:kern w:val="0"/>
          <w:sz w:val="32"/>
          <w:szCs w:val="20"/>
        </w:rPr>
        <w:t>予</w:t>
      </w:r>
      <w:r>
        <w:rPr>
          <w:rFonts w:eastAsia="仿宋_GB2312"/>
          <w:kern w:val="0"/>
          <w:sz w:val="32"/>
          <w:szCs w:val="20"/>
        </w:rPr>
        <w:t>聘用。</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6</w:t>
      </w:r>
      <w:r>
        <w:rPr>
          <w:rFonts w:eastAsia="楷体_GB2312" w:hint="eastAsia"/>
          <w:b/>
          <w:kern w:val="0"/>
          <w:sz w:val="32"/>
          <w:szCs w:val="20"/>
        </w:rPr>
        <w:t>．执业证、资格证考试成绩通过了，但尚未发证，可否视为取得相应的资格证？</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否。相关资格证书必须要在特设岗位招聘报名截止日前取得。</w:t>
      </w:r>
      <w:r>
        <w:rPr>
          <w:rFonts w:eastAsia="仿宋_GB2312" w:hint="eastAsia"/>
          <w:kern w:val="0"/>
          <w:sz w:val="32"/>
          <w:szCs w:val="20"/>
        </w:rPr>
        <w:t xml:space="preserve"> </w:t>
      </w:r>
      <w:bookmarkStart w:id="0" w:name="_GoBack"/>
      <w:bookmarkEnd w:id="0"/>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7</w:t>
      </w:r>
      <w:r>
        <w:rPr>
          <w:rFonts w:eastAsia="楷体_GB2312"/>
          <w:b/>
          <w:kern w:val="0"/>
          <w:sz w:val="32"/>
          <w:szCs w:val="20"/>
        </w:rPr>
        <w:t>．获</w:t>
      </w:r>
      <w:r>
        <w:rPr>
          <w:rFonts w:eastAsia="楷体_GB2312"/>
          <w:b/>
          <w:kern w:val="0"/>
          <w:sz w:val="32"/>
          <w:szCs w:val="20"/>
        </w:rPr>
        <w:t>“</w:t>
      </w:r>
      <w:r>
        <w:rPr>
          <w:rFonts w:eastAsia="楷体_GB2312"/>
          <w:b/>
          <w:kern w:val="0"/>
          <w:sz w:val="32"/>
          <w:szCs w:val="20"/>
        </w:rPr>
        <w:t>双学位</w:t>
      </w:r>
      <w:r>
        <w:rPr>
          <w:rFonts w:eastAsia="楷体_GB2312"/>
          <w:b/>
          <w:kern w:val="0"/>
          <w:sz w:val="32"/>
          <w:szCs w:val="20"/>
        </w:rPr>
        <w:t>”</w:t>
      </w:r>
      <w:r>
        <w:rPr>
          <w:rFonts w:eastAsia="楷体_GB2312"/>
          <w:b/>
          <w:kern w:val="0"/>
          <w:sz w:val="32"/>
          <w:szCs w:val="20"/>
        </w:rPr>
        <w:t>的报考人员，是否可以用第二学位证书上的专业来报考</w:t>
      </w:r>
      <w:r>
        <w:rPr>
          <w:rFonts w:eastAsia="楷体_GB2312" w:hint="eastAsia"/>
          <w:b/>
          <w:kern w:val="0"/>
          <w:sz w:val="32"/>
          <w:szCs w:val="20"/>
        </w:rPr>
        <w:t>招聘</w:t>
      </w:r>
      <w:r>
        <w:rPr>
          <w:rFonts w:eastAsia="楷体_GB2312"/>
          <w:b/>
          <w:kern w:val="0"/>
          <w:sz w:val="32"/>
          <w:szCs w:val="20"/>
        </w:rPr>
        <w:t>岗位要求的专业？</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获</w:t>
      </w:r>
      <w:r>
        <w:rPr>
          <w:rFonts w:eastAsia="仿宋_GB2312"/>
          <w:kern w:val="0"/>
          <w:sz w:val="32"/>
          <w:szCs w:val="20"/>
        </w:rPr>
        <w:t>“</w:t>
      </w:r>
      <w:r>
        <w:rPr>
          <w:rFonts w:eastAsia="仿宋_GB2312"/>
          <w:kern w:val="0"/>
          <w:sz w:val="32"/>
          <w:szCs w:val="20"/>
        </w:rPr>
        <w:t>双学位</w:t>
      </w:r>
      <w:r>
        <w:rPr>
          <w:rFonts w:eastAsia="仿宋_GB2312"/>
          <w:kern w:val="0"/>
          <w:sz w:val="32"/>
          <w:szCs w:val="20"/>
        </w:rPr>
        <w:t>”</w:t>
      </w:r>
      <w:r>
        <w:rPr>
          <w:rFonts w:eastAsia="仿宋_GB2312"/>
          <w:kern w:val="0"/>
          <w:sz w:val="32"/>
          <w:szCs w:val="20"/>
        </w:rPr>
        <w:t>的报考人员，可用第二学位证书上的</w:t>
      </w:r>
      <w:r>
        <w:rPr>
          <w:rFonts w:eastAsia="仿宋_GB2312"/>
          <w:b/>
          <w:kern w:val="0"/>
          <w:sz w:val="32"/>
          <w:szCs w:val="20"/>
        </w:rPr>
        <w:t>专业</w:t>
      </w:r>
      <w:r>
        <w:rPr>
          <w:rFonts w:eastAsia="仿宋_GB2312"/>
          <w:kern w:val="0"/>
          <w:sz w:val="32"/>
          <w:szCs w:val="20"/>
        </w:rPr>
        <w:t>报考，无需要提供该专业的毕业证书。</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8</w:t>
      </w:r>
      <w:r>
        <w:rPr>
          <w:rFonts w:eastAsia="楷体_GB2312"/>
          <w:b/>
          <w:kern w:val="0"/>
          <w:sz w:val="32"/>
          <w:szCs w:val="20"/>
        </w:rPr>
        <w:t>．</w:t>
      </w:r>
      <w:r>
        <w:rPr>
          <w:rFonts w:eastAsia="楷体_GB2312" w:hint="eastAsia"/>
          <w:b/>
          <w:kern w:val="0"/>
          <w:sz w:val="32"/>
          <w:szCs w:val="20"/>
        </w:rPr>
        <w:t>哪些情形的考生可以获得笔试加分</w:t>
      </w:r>
      <w:r>
        <w:rPr>
          <w:rFonts w:eastAsia="楷体_GB2312"/>
          <w:b/>
          <w:kern w:val="0"/>
          <w:sz w:val="32"/>
          <w:szCs w:val="20"/>
        </w:rPr>
        <w:t>？</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根据《关于引导和鼓励高校毕业生到农村基层从事支教、支农、支医和扶贫工作的实施意见》（粤人社发</w:t>
      </w:r>
      <w:r>
        <w:rPr>
          <w:rFonts w:eastAsia="仿宋_GB2312" w:hint="eastAsia"/>
          <w:kern w:val="0"/>
          <w:sz w:val="32"/>
          <w:szCs w:val="20"/>
        </w:rPr>
        <w:t>[2007]141</w:t>
      </w:r>
      <w:r>
        <w:rPr>
          <w:rFonts w:eastAsia="仿宋_GB2312" w:hint="eastAsia"/>
          <w:kern w:val="0"/>
          <w:sz w:val="32"/>
          <w:szCs w:val="20"/>
        </w:rPr>
        <w:t>号）、《广东省选聘高校毕业生到村任职工作实施意见》（粤组通</w:t>
      </w:r>
      <w:r>
        <w:rPr>
          <w:rFonts w:eastAsia="仿宋_GB2312" w:hint="eastAsia"/>
          <w:kern w:val="0"/>
          <w:sz w:val="32"/>
          <w:szCs w:val="20"/>
        </w:rPr>
        <w:t>[2008]50</w:t>
      </w:r>
      <w:r>
        <w:rPr>
          <w:rFonts w:eastAsia="仿宋_GB2312" w:hint="eastAsia"/>
          <w:kern w:val="0"/>
          <w:sz w:val="32"/>
          <w:szCs w:val="20"/>
        </w:rPr>
        <w:t>号）等文件规定，服务期满考核合格的“三支一扶”大学生、广东省统一选聘到村任职期满考核合格的高校毕业生，自服务期满之日起</w:t>
      </w:r>
      <w:r>
        <w:rPr>
          <w:rFonts w:eastAsia="仿宋_GB2312" w:hint="eastAsia"/>
          <w:kern w:val="0"/>
          <w:sz w:val="32"/>
          <w:szCs w:val="20"/>
        </w:rPr>
        <w:t>3</w:t>
      </w:r>
      <w:r>
        <w:rPr>
          <w:rFonts w:eastAsia="仿宋_GB2312" w:hint="eastAsia"/>
          <w:kern w:val="0"/>
          <w:sz w:val="32"/>
          <w:szCs w:val="20"/>
        </w:rPr>
        <w:t>年内参加</w:t>
      </w:r>
      <w:r>
        <w:rPr>
          <w:rFonts w:eastAsia="仿宋_GB2312"/>
          <w:kern w:val="0"/>
          <w:sz w:val="32"/>
          <w:szCs w:val="20"/>
        </w:rPr>
        <w:t>县、乡各类事业单位公开招聘的，笔试成绩加</w:t>
      </w:r>
      <w:r>
        <w:rPr>
          <w:rFonts w:eastAsia="仿宋_GB2312"/>
          <w:kern w:val="0"/>
          <w:sz w:val="32"/>
          <w:szCs w:val="20"/>
        </w:rPr>
        <w:t>10</w:t>
      </w:r>
      <w:r>
        <w:rPr>
          <w:rFonts w:eastAsia="仿宋_GB2312"/>
          <w:kern w:val="0"/>
          <w:sz w:val="32"/>
          <w:szCs w:val="20"/>
        </w:rPr>
        <w:t>分</w:t>
      </w:r>
      <w:r>
        <w:rPr>
          <w:rFonts w:eastAsia="仿宋_GB2312" w:hint="eastAsia"/>
          <w:kern w:val="0"/>
          <w:sz w:val="32"/>
          <w:szCs w:val="20"/>
        </w:rPr>
        <w:t>。</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符合加分条件的考生，应在报名时提供相应证书原件及复印件交招聘单位审核，未提供相应材料的，不享受加分政策。</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9</w:t>
      </w:r>
      <w:r>
        <w:rPr>
          <w:rFonts w:eastAsia="楷体_GB2312"/>
          <w:b/>
          <w:kern w:val="0"/>
          <w:sz w:val="32"/>
          <w:szCs w:val="20"/>
        </w:rPr>
        <w:t>．</w:t>
      </w:r>
      <w:r>
        <w:rPr>
          <w:rFonts w:eastAsia="楷体_GB2312" w:hint="eastAsia"/>
          <w:b/>
          <w:kern w:val="0"/>
          <w:sz w:val="32"/>
          <w:szCs w:val="20"/>
        </w:rPr>
        <w:t>取得高级工和技师（高级技师）职业资格证书的我省技工院校的毕业生可否按大专学历报考？</w:t>
      </w:r>
    </w:p>
    <w:p w:rsidR="00E27FAF" w:rsidRDefault="00612346">
      <w:pPr>
        <w:adjustRightInd w:val="0"/>
        <w:spacing w:line="540" w:lineRule="exact"/>
        <w:ind w:firstLineChars="200" w:firstLine="640"/>
        <w:rPr>
          <w:rFonts w:eastAsia="仿宋_GB2312"/>
          <w:spacing w:val="-20"/>
          <w:kern w:val="0"/>
          <w:sz w:val="32"/>
          <w:szCs w:val="32"/>
        </w:rPr>
      </w:pPr>
      <w:r>
        <w:rPr>
          <w:rFonts w:eastAsia="仿宋_GB2312" w:hint="eastAsia"/>
          <w:kern w:val="0"/>
          <w:sz w:val="32"/>
          <w:szCs w:val="20"/>
        </w:rPr>
        <w:t>取得高级工和技师（高级技师）职业资格证书的我省技工院校的毕业生，在政策上视同大专（本科）学历人员，须于报名截止日前取得相应的毕业证书及职业资格证书。</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10</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构成回避关系</w:t>
      </w:r>
      <w:r>
        <w:rPr>
          <w:rFonts w:eastAsia="楷体_GB2312"/>
          <w:b/>
          <w:kern w:val="0"/>
          <w:sz w:val="32"/>
          <w:szCs w:val="20"/>
        </w:rPr>
        <w:t>”</w:t>
      </w:r>
      <w:r>
        <w:rPr>
          <w:rFonts w:eastAsia="楷体_GB2312"/>
          <w:b/>
          <w:kern w:val="0"/>
          <w:sz w:val="32"/>
          <w:szCs w:val="20"/>
        </w:rPr>
        <w:t>的</w:t>
      </w:r>
      <w:r>
        <w:rPr>
          <w:rFonts w:eastAsia="楷体_GB2312" w:hint="eastAsia"/>
          <w:b/>
          <w:kern w:val="0"/>
          <w:sz w:val="32"/>
          <w:szCs w:val="20"/>
        </w:rPr>
        <w:t>岗位</w:t>
      </w:r>
      <w:r>
        <w:rPr>
          <w:rFonts w:eastAsia="楷体_GB2312"/>
          <w:b/>
          <w:kern w:val="0"/>
          <w:sz w:val="32"/>
          <w:szCs w:val="20"/>
        </w:rPr>
        <w:t>?</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按照《广东省事业单位公开招聘人员办法》（省政府</w:t>
      </w:r>
      <w:r>
        <w:rPr>
          <w:rFonts w:eastAsia="仿宋_GB2312" w:hint="eastAsia"/>
          <w:kern w:val="0"/>
          <w:sz w:val="32"/>
          <w:szCs w:val="20"/>
        </w:rPr>
        <w:t>139</w:t>
      </w:r>
      <w:r>
        <w:rPr>
          <w:rFonts w:eastAsia="仿宋_GB2312" w:hint="eastAsia"/>
          <w:kern w:val="0"/>
          <w:sz w:val="32"/>
          <w:szCs w:val="20"/>
        </w:rPr>
        <w:t>号令），应聘人员与事业单位领导人员有夫妻关系、直系血亲关系、三代以内旁系血亲、拟制血亲关系或者近姻亲关系的，不得应聘</w:t>
      </w:r>
      <w:r>
        <w:rPr>
          <w:rFonts w:eastAsia="仿宋_GB2312" w:hint="eastAsia"/>
          <w:kern w:val="0"/>
          <w:sz w:val="32"/>
          <w:szCs w:val="20"/>
        </w:rPr>
        <w:lastRenderedPageBreak/>
        <w:t>该单位的秘书、人事、财务、纪检监察岗位，以及与该领导人员有直接上下级领导关系岗位。</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11</w:t>
      </w:r>
      <w:r>
        <w:rPr>
          <w:rFonts w:eastAsia="楷体_GB2312"/>
          <w:b/>
          <w:kern w:val="0"/>
          <w:sz w:val="32"/>
          <w:szCs w:val="20"/>
        </w:rPr>
        <w:t>．留学回国人员能否以其尚未取得的相应国（境）外学历学位证书进行报考？</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不能。留学回国人员以国（境）外学历学位报考的，须于报名截止日（</w:t>
      </w:r>
      <w:r>
        <w:rPr>
          <w:rFonts w:eastAsia="仿宋_GB2312" w:hint="eastAsia"/>
          <w:kern w:val="0"/>
          <w:sz w:val="32"/>
          <w:szCs w:val="20"/>
        </w:rPr>
        <w:t>2018</w:t>
      </w:r>
      <w:r>
        <w:rPr>
          <w:rFonts w:eastAsia="仿宋_GB2312" w:hint="eastAsia"/>
          <w:kern w:val="0"/>
          <w:sz w:val="32"/>
          <w:szCs w:val="20"/>
        </w:rPr>
        <w:t>年月日）前取得相应的国（境）外学历学位证书，并于资格审核前提供教育部门的学历学位认证及有关证明材料。</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学历认证需提供由教育部留学服务中心出具的证明。报考人员可登录教育部留学服务中心网站（</w:t>
      </w:r>
      <w:r>
        <w:rPr>
          <w:rFonts w:eastAsia="仿宋_GB2312" w:hint="eastAsia"/>
          <w:kern w:val="0"/>
          <w:sz w:val="32"/>
          <w:szCs w:val="20"/>
        </w:rPr>
        <w:t>http://www.cscse.edu.cn</w:t>
      </w:r>
      <w:r>
        <w:rPr>
          <w:rFonts w:eastAsia="仿宋_GB2312" w:hint="eastAsia"/>
          <w:kern w:val="0"/>
          <w:sz w:val="32"/>
          <w:szCs w:val="20"/>
        </w:rPr>
        <w:t>）查询认证的有关要求和程序。学历认证材料和有关证明材料等，应在报名时与其他材料一并交招聘单位审核。</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12</w:t>
      </w:r>
      <w:r>
        <w:rPr>
          <w:rFonts w:eastAsia="楷体_GB2312"/>
          <w:b/>
          <w:kern w:val="0"/>
          <w:sz w:val="32"/>
          <w:szCs w:val="20"/>
        </w:rPr>
        <w:t>．在读的留学人员能否以已取得的国内学历学位报考</w:t>
      </w:r>
      <w:r>
        <w:rPr>
          <w:rFonts w:eastAsia="楷体_GB2312"/>
          <w:b/>
          <w:kern w:val="0"/>
          <w:sz w:val="32"/>
          <w:szCs w:val="20"/>
        </w:rPr>
        <w:t>?</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不能。在读的留学人员既不能以其尚未取得的国（境）外学历学位证书进行报考，也不能以已取得的国内学历学位证书进行报考。在报名截止日前尚未取得国（境）外学历学位证书的留学人员均视为在读留学人员。</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13</w:t>
      </w:r>
      <w:r>
        <w:rPr>
          <w:rFonts w:eastAsia="楷体_GB2312"/>
          <w:b/>
          <w:kern w:val="0"/>
          <w:sz w:val="32"/>
          <w:szCs w:val="20"/>
        </w:rPr>
        <w:t>．国有单位在职人员报考</w:t>
      </w:r>
      <w:r>
        <w:rPr>
          <w:rFonts w:eastAsia="楷体_GB2312"/>
          <w:b/>
          <w:kern w:val="0"/>
          <w:sz w:val="32"/>
          <w:szCs w:val="20"/>
        </w:rPr>
        <w:t>“</w:t>
      </w:r>
      <w:r>
        <w:rPr>
          <w:rFonts w:eastAsia="楷体_GB2312"/>
          <w:b/>
          <w:kern w:val="0"/>
          <w:sz w:val="32"/>
          <w:szCs w:val="20"/>
        </w:rPr>
        <w:t>须征得工作单位同意</w:t>
      </w:r>
      <w:r>
        <w:rPr>
          <w:rFonts w:eastAsia="楷体_GB2312"/>
          <w:b/>
          <w:kern w:val="0"/>
          <w:sz w:val="32"/>
          <w:szCs w:val="20"/>
        </w:rPr>
        <w:t>”</w:t>
      </w:r>
      <w:r>
        <w:rPr>
          <w:rFonts w:eastAsia="楷体_GB2312"/>
          <w:b/>
          <w:kern w:val="0"/>
          <w:sz w:val="32"/>
          <w:szCs w:val="20"/>
        </w:rPr>
        <w:t>，如何办理？</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报名时，须提供单位同意报名的书面证明材料。</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 xml:space="preserve">14. </w:t>
      </w:r>
      <w:r>
        <w:rPr>
          <w:rFonts w:eastAsia="楷体_GB2312" w:hint="eastAsia"/>
          <w:b/>
          <w:kern w:val="0"/>
          <w:sz w:val="32"/>
          <w:szCs w:val="20"/>
        </w:rPr>
        <w:t>填写报名信息需要注意什么？</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填写报名信息必须真实、全面、准确，对学习和工作经历栏目，应按时间先后顺序，从高中开始，填写何年何月至何年何月在何地、何单位工作学习、任何职。对大学期间的学习经历，须填写清楚学校、院系、专业名称。为方便招聘单位审核是否构成回避关系职位，家庭成员及主要社会关系不得漏填，以免影响审核。</w:t>
      </w:r>
    </w:p>
    <w:p w:rsidR="00E27FAF" w:rsidRDefault="00612346" w:rsidP="003167C2">
      <w:pPr>
        <w:adjustRightInd w:val="0"/>
        <w:spacing w:line="560" w:lineRule="exact"/>
        <w:ind w:firstLineChars="200" w:firstLine="640"/>
        <w:rPr>
          <w:rFonts w:eastAsia="楷体_GB2312"/>
          <w:b/>
          <w:kern w:val="0"/>
          <w:sz w:val="32"/>
          <w:szCs w:val="20"/>
        </w:rPr>
      </w:pPr>
      <w:r>
        <w:rPr>
          <w:rFonts w:eastAsia="楷体_GB2312" w:hint="eastAsia"/>
          <w:b/>
          <w:kern w:val="0"/>
          <w:sz w:val="32"/>
          <w:szCs w:val="20"/>
        </w:rPr>
        <w:lastRenderedPageBreak/>
        <w:t>15.</w:t>
      </w:r>
      <w:r>
        <w:rPr>
          <w:rFonts w:eastAsia="楷体_GB2312"/>
          <w:b/>
          <w:kern w:val="0"/>
          <w:sz w:val="32"/>
          <w:szCs w:val="20"/>
        </w:rPr>
        <w:t xml:space="preserve"> </w:t>
      </w:r>
      <w:r>
        <w:rPr>
          <w:rFonts w:eastAsia="楷体_GB2312"/>
          <w:b/>
          <w:kern w:val="0"/>
          <w:sz w:val="32"/>
          <w:szCs w:val="20"/>
        </w:rPr>
        <w:t>报考人员是否可以更改报考</w:t>
      </w:r>
      <w:r>
        <w:rPr>
          <w:rFonts w:eastAsia="楷体_GB2312" w:hint="eastAsia"/>
          <w:b/>
          <w:kern w:val="0"/>
          <w:sz w:val="32"/>
          <w:szCs w:val="20"/>
        </w:rPr>
        <w:t>岗位</w:t>
      </w:r>
      <w:r>
        <w:rPr>
          <w:rFonts w:eastAsia="楷体_GB2312"/>
          <w:b/>
          <w:kern w:val="0"/>
          <w:sz w:val="32"/>
          <w:szCs w:val="20"/>
        </w:rPr>
        <w:t>？</w:t>
      </w:r>
    </w:p>
    <w:p w:rsidR="00E27FAF" w:rsidRDefault="00612346">
      <w:pPr>
        <w:adjustRightInd w:val="0"/>
        <w:spacing w:line="540" w:lineRule="exact"/>
        <w:ind w:firstLineChars="200" w:firstLine="640"/>
        <w:rPr>
          <w:rFonts w:eastAsia="仿宋_GB2312"/>
          <w:kern w:val="0"/>
          <w:sz w:val="32"/>
          <w:szCs w:val="20"/>
        </w:rPr>
      </w:pPr>
      <w:r>
        <w:rPr>
          <w:rFonts w:eastAsia="仿宋_GB2312" w:hint="eastAsia"/>
          <w:kern w:val="0"/>
          <w:sz w:val="32"/>
          <w:szCs w:val="20"/>
        </w:rPr>
        <w:t>报名确认后不能再改报其他岗位。</w:t>
      </w:r>
    </w:p>
    <w:p w:rsidR="00E27FAF" w:rsidRDefault="00E27FAF">
      <w:pPr>
        <w:adjustRightInd w:val="0"/>
        <w:spacing w:line="540" w:lineRule="exact"/>
        <w:ind w:firstLineChars="200" w:firstLine="640"/>
        <w:rPr>
          <w:rFonts w:eastAsia="仿宋_GB2312"/>
          <w:kern w:val="0"/>
          <w:sz w:val="32"/>
          <w:szCs w:val="20"/>
        </w:rPr>
      </w:pPr>
    </w:p>
    <w:p w:rsidR="00E27FAF" w:rsidRDefault="00612346">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Pr>
          <w:rFonts w:eastAsia="黑体" w:hAnsi="黑体"/>
          <w:kern w:val="0"/>
          <w:sz w:val="32"/>
          <w:szCs w:val="20"/>
        </w:rPr>
        <w:t>、关于考试</w:t>
      </w:r>
      <w:r>
        <w:rPr>
          <w:rFonts w:eastAsia="黑体" w:hAnsi="黑体" w:hint="eastAsia"/>
          <w:kern w:val="0"/>
          <w:sz w:val="32"/>
          <w:szCs w:val="20"/>
        </w:rPr>
        <w:t>和体检</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16</w:t>
      </w:r>
      <w:r>
        <w:rPr>
          <w:rFonts w:eastAsia="楷体_GB2312"/>
          <w:b/>
          <w:kern w:val="0"/>
          <w:sz w:val="32"/>
          <w:szCs w:val="20"/>
        </w:rPr>
        <w:t xml:space="preserve">. </w:t>
      </w:r>
      <w:r>
        <w:rPr>
          <w:rFonts w:eastAsia="楷体_GB2312"/>
          <w:b/>
          <w:kern w:val="0"/>
          <w:sz w:val="32"/>
          <w:szCs w:val="20"/>
        </w:rPr>
        <w:t>如果居民身份证遗失或正在办理中，怎样处理方可参加考试</w:t>
      </w:r>
      <w:r>
        <w:rPr>
          <w:rFonts w:eastAsia="楷体_GB2312" w:hint="eastAsia"/>
          <w:b/>
          <w:kern w:val="0"/>
          <w:sz w:val="32"/>
          <w:szCs w:val="20"/>
        </w:rPr>
        <w:t>或体检</w:t>
      </w:r>
      <w:r>
        <w:rPr>
          <w:rFonts w:eastAsia="楷体_GB2312"/>
          <w:b/>
          <w:kern w:val="0"/>
          <w:sz w:val="32"/>
          <w:szCs w:val="20"/>
        </w:rPr>
        <w:t>？</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E27FAF" w:rsidRDefault="00612346" w:rsidP="003167C2">
      <w:pPr>
        <w:adjustRightInd w:val="0"/>
        <w:spacing w:line="540" w:lineRule="exact"/>
        <w:ind w:firstLineChars="196" w:firstLine="628"/>
        <w:rPr>
          <w:rFonts w:eastAsia="楷体_GB2312"/>
          <w:b/>
          <w:kern w:val="0"/>
          <w:sz w:val="32"/>
          <w:szCs w:val="20"/>
        </w:rPr>
      </w:pPr>
      <w:r>
        <w:rPr>
          <w:rFonts w:eastAsia="楷体_GB2312" w:hint="eastAsia"/>
          <w:b/>
          <w:kern w:val="0"/>
          <w:sz w:val="32"/>
          <w:szCs w:val="20"/>
        </w:rPr>
        <w:t>17</w:t>
      </w:r>
      <w:r>
        <w:rPr>
          <w:rFonts w:eastAsia="楷体_GB2312"/>
          <w:b/>
          <w:kern w:val="0"/>
          <w:sz w:val="32"/>
          <w:szCs w:val="20"/>
        </w:rPr>
        <w:t xml:space="preserve">. </w:t>
      </w:r>
      <w:r>
        <w:rPr>
          <w:rFonts w:eastAsia="楷体_GB2312"/>
          <w:b/>
          <w:kern w:val="0"/>
          <w:sz w:val="32"/>
          <w:szCs w:val="20"/>
        </w:rPr>
        <w:t>居民户口本、护照、工作证、驾驶执照、学生证等证件能否代替居民身份证参加考试或体检？</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lastRenderedPageBreak/>
        <w:t>18</w:t>
      </w:r>
      <w:r>
        <w:rPr>
          <w:rFonts w:eastAsia="楷体_GB2312"/>
          <w:b/>
          <w:kern w:val="0"/>
          <w:sz w:val="32"/>
          <w:szCs w:val="20"/>
        </w:rPr>
        <w:t xml:space="preserve">. </w:t>
      </w:r>
      <w:r>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eastAsia="仿宋_GB2312" w:hint="eastAsia"/>
          <w:kern w:val="0"/>
          <w:sz w:val="32"/>
          <w:szCs w:val="20"/>
        </w:rPr>
        <w:t>或体检</w:t>
      </w:r>
      <w:r>
        <w:rPr>
          <w:rFonts w:eastAsia="仿宋_GB2312"/>
          <w:kern w:val="0"/>
          <w:sz w:val="32"/>
          <w:szCs w:val="20"/>
        </w:rPr>
        <w:t>。考生若居民身份证失效、遗失或正在办理中，应当及时申请领取临时居民身份证，确保顺利参加考试或体检。</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19</w:t>
      </w:r>
      <w:r>
        <w:rPr>
          <w:rFonts w:eastAsia="楷体_GB2312"/>
          <w:b/>
          <w:kern w:val="0"/>
          <w:sz w:val="32"/>
          <w:szCs w:val="20"/>
        </w:rPr>
        <w:t xml:space="preserve">. </w:t>
      </w:r>
      <w:r>
        <w:rPr>
          <w:rFonts w:eastAsia="楷体_GB2312"/>
          <w:b/>
          <w:kern w:val="0"/>
          <w:sz w:val="32"/>
          <w:szCs w:val="20"/>
        </w:rPr>
        <w:t>考试期间，哪些行为属于手机使用的情形，会受到什么处理？</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界定为</w:t>
      </w:r>
      <w:r>
        <w:rPr>
          <w:rFonts w:eastAsia="仿宋_GB2312"/>
          <w:kern w:val="0"/>
          <w:sz w:val="32"/>
          <w:szCs w:val="20"/>
        </w:rPr>
        <w:t>“</w:t>
      </w:r>
      <w:r>
        <w:rPr>
          <w:rFonts w:eastAsia="仿宋_GB2312"/>
          <w:kern w:val="0"/>
          <w:sz w:val="32"/>
          <w:szCs w:val="20"/>
        </w:rPr>
        <w:t>手机使用</w:t>
      </w:r>
      <w:r>
        <w:rPr>
          <w:rFonts w:eastAsia="仿宋_GB2312"/>
          <w:kern w:val="0"/>
          <w:sz w:val="32"/>
          <w:szCs w:val="20"/>
        </w:rPr>
        <w:t>”</w:t>
      </w:r>
      <w:r>
        <w:rPr>
          <w:rFonts w:eastAsia="仿宋_GB2312"/>
          <w:kern w:val="0"/>
          <w:sz w:val="32"/>
          <w:szCs w:val="20"/>
        </w:rPr>
        <w:t>的情形包括：一是携带身上并开机；二是未放在指定位置上，手机铃音响、闹铃响或手机震动；三是携带手机当做钟表或其他功能使用的；四是拿出手机看、接收或发送信息等；五是拿出手机并开机；六是监考人员明确记录为</w:t>
      </w:r>
      <w:r>
        <w:rPr>
          <w:rFonts w:eastAsia="仿宋_GB2312"/>
          <w:kern w:val="0"/>
          <w:sz w:val="32"/>
          <w:szCs w:val="20"/>
        </w:rPr>
        <w:t>“</w:t>
      </w:r>
      <w:r>
        <w:rPr>
          <w:rFonts w:eastAsia="仿宋_GB2312"/>
          <w:kern w:val="0"/>
          <w:sz w:val="32"/>
          <w:szCs w:val="20"/>
        </w:rPr>
        <w:t>使用</w:t>
      </w:r>
      <w:r>
        <w:rPr>
          <w:rFonts w:eastAsia="仿宋_GB2312"/>
          <w:kern w:val="0"/>
          <w:sz w:val="32"/>
          <w:szCs w:val="20"/>
        </w:rPr>
        <w:t>”</w:t>
      </w:r>
      <w:r>
        <w:rPr>
          <w:rFonts w:eastAsia="仿宋_GB2312"/>
          <w:kern w:val="0"/>
          <w:sz w:val="32"/>
          <w:szCs w:val="20"/>
        </w:rPr>
        <w:t>或事后核实为使用的。</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报考者使用手机，适用《</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w:t>
      </w:r>
      <w:r>
        <w:rPr>
          <w:rFonts w:eastAsia="仿宋_GB2312"/>
          <w:kern w:val="0"/>
          <w:sz w:val="32"/>
          <w:szCs w:val="20"/>
        </w:rPr>
        <w:t>“</w:t>
      </w:r>
      <w:r>
        <w:rPr>
          <w:rFonts w:eastAsia="仿宋_GB2312"/>
          <w:kern w:val="0"/>
          <w:sz w:val="32"/>
          <w:szCs w:val="20"/>
        </w:rPr>
        <w:t>使用禁止自带的通讯设备或者具有计算、存储功能电子设备的</w:t>
      </w:r>
      <w:r>
        <w:rPr>
          <w:rFonts w:eastAsia="仿宋_GB2312"/>
          <w:kern w:val="0"/>
          <w:sz w:val="32"/>
          <w:szCs w:val="20"/>
        </w:rPr>
        <w:t>”</w:t>
      </w:r>
      <w:r>
        <w:rPr>
          <w:rFonts w:eastAsia="仿宋_GB2312"/>
          <w:kern w:val="0"/>
          <w:sz w:val="32"/>
          <w:szCs w:val="20"/>
        </w:rPr>
        <w:t>，由</w:t>
      </w:r>
      <w:r>
        <w:rPr>
          <w:rFonts w:eastAsia="仿宋_GB2312" w:hint="eastAsia"/>
          <w:kern w:val="0"/>
          <w:sz w:val="32"/>
          <w:szCs w:val="20"/>
        </w:rPr>
        <w:t>事业单位</w:t>
      </w:r>
      <w:r>
        <w:rPr>
          <w:rFonts w:eastAsia="仿宋_GB2312"/>
          <w:kern w:val="0"/>
          <w:sz w:val="32"/>
          <w:szCs w:val="20"/>
        </w:rPr>
        <w:t>考试机构或者</w:t>
      </w:r>
      <w:r>
        <w:rPr>
          <w:rFonts w:eastAsia="仿宋_GB2312" w:hint="eastAsia"/>
          <w:kern w:val="0"/>
          <w:sz w:val="32"/>
          <w:szCs w:val="20"/>
        </w:rPr>
        <w:t>招聘主管单位</w:t>
      </w:r>
      <w:r>
        <w:rPr>
          <w:rFonts w:eastAsia="仿宋_GB2312"/>
          <w:kern w:val="0"/>
          <w:sz w:val="32"/>
          <w:szCs w:val="20"/>
        </w:rPr>
        <w:t>给予其取消本次考试资格的处理。</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20</w:t>
      </w:r>
      <w:r>
        <w:rPr>
          <w:rFonts w:eastAsia="楷体_GB2312"/>
          <w:b/>
          <w:kern w:val="0"/>
          <w:sz w:val="32"/>
          <w:szCs w:val="20"/>
        </w:rPr>
        <w:t xml:space="preserve">. </w:t>
      </w:r>
      <w:r>
        <w:rPr>
          <w:rFonts w:eastAsia="楷体_GB2312"/>
          <w:b/>
          <w:kern w:val="0"/>
          <w:sz w:val="32"/>
          <w:szCs w:val="20"/>
        </w:rPr>
        <w:t>报考者携带手机但未使用，会受到什么处理</w:t>
      </w:r>
      <w:r>
        <w:rPr>
          <w:rFonts w:eastAsia="楷体_GB2312"/>
          <w:b/>
          <w:kern w:val="0"/>
          <w:sz w:val="32"/>
          <w:szCs w:val="20"/>
        </w:rPr>
        <w:t>?</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报考者携带手机进入考场未放在指定位置，但未使用手机，</w:t>
      </w:r>
      <w:r>
        <w:rPr>
          <w:rFonts w:eastAsia="仿宋_GB2312" w:hint="eastAsia"/>
          <w:kern w:val="0"/>
          <w:sz w:val="32"/>
          <w:szCs w:val="20"/>
        </w:rPr>
        <w:t>按</w:t>
      </w:r>
      <w:r>
        <w:rPr>
          <w:rFonts w:eastAsia="仿宋_GB2312"/>
          <w:kern w:val="0"/>
          <w:sz w:val="32"/>
          <w:szCs w:val="20"/>
        </w:rPr>
        <w:t>《</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条规定处理</w:t>
      </w:r>
      <w:r>
        <w:rPr>
          <w:rFonts w:eastAsia="仿宋_GB2312"/>
          <w:kern w:val="0"/>
          <w:sz w:val="32"/>
          <w:szCs w:val="20"/>
        </w:rPr>
        <w:t>。报考者有此行为，当场发现经警告仍不改正的，由考试工作人员责令其离开考场，该科目（场次）考试成绩无效；事</w:t>
      </w:r>
      <w:r>
        <w:rPr>
          <w:rFonts w:eastAsia="仿宋_GB2312"/>
          <w:kern w:val="0"/>
          <w:sz w:val="32"/>
          <w:szCs w:val="20"/>
        </w:rPr>
        <w:lastRenderedPageBreak/>
        <w:t>后发现的，由考试机构给予其该科目（场次）考试成绩无效的处理。</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21</w:t>
      </w:r>
      <w:r>
        <w:rPr>
          <w:rFonts w:eastAsia="楷体_GB2312"/>
          <w:b/>
          <w:kern w:val="0"/>
          <w:sz w:val="32"/>
          <w:szCs w:val="20"/>
        </w:rPr>
        <w:t>．如何查询笔试成绩和笔试合格分数线？</w:t>
      </w:r>
    </w:p>
    <w:p w:rsidR="00E27FAF" w:rsidRDefault="00612346">
      <w:pPr>
        <w:adjustRightInd w:val="0"/>
        <w:spacing w:line="540" w:lineRule="exact"/>
        <w:ind w:firstLineChars="200" w:firstLine="640"/>
        <w:rPr>
          <w:rFonts w:eastAsia="仿宋_GB2312"/>
          <w:kern w:val="0"/>
          <w:sz w:val="32"/>
          <w:szCs w:val="20"/>
        </w:rPr>
      </w:pPr>
      <w:r>
        <w:rPr>
          <w:rFonts w:eastAsia="仿宋_GB2312"/>
          <w:kern w:val="0"/>
          <w:sz w:val="32"/>
          <w:szCs w:val="20"/>
        </w:rPr>
        <w:t>笔试结束后</w:t>
      </w:r>
      <w:r w:rsidR="00D34ECC">
        <w:rPr>
          <w:rFonts w:eastAsia="仿宋_GB2312" w:hint="eastAsia"/>
          <w:kern w:val="0"/>
          <w:sz w:val="32"/>
          <w:szCs w:val="20"/>
        </w:rPr>
        <w:t>1</w:t>
      </w:r>
      <w:r>
        <w:rPr>
          <w:rFonts w:eastAsia="仿宋_GB2312"/>
          <w:kern w:val="0"/>
          <w:sz w:val="32"/>
          <w:szCs w:val="20"/>
        </w:rPr>
        <w:t>0</w:t>
      </w:r>
      <w:r w:rsidR="003B13C2">
        <w:rPr>
          <w:rFonts w:ascii="宋体" w:hAnsi="宋体" w:cs="宋体" w:hint="eastAsia"/>
          <w:sz w:val="32"/>
          <w:szCs w:val="32"/>
        </w:rPr>
        <w:t>个工作日</w:t>
      </w:r>
      <w:r>
        <w:rPr>
          <w:rFonts w:eastAsia="仿宋_GB2312" w:hint="eastAsia"/>
          <w:kern w:val="0"/>
          <w:sz w:val="32"/>
          <w:szCs w:val="20"/>
        </w:rPr>
        <w:t>内</w:t>
      </w:r>
      <w:r>
        <w:rPr>
          <w:rFonts w:eastAsia="仿宋_GB2312"/>
          <w:kern w:val="0"/>
          <w:sz w:val="32"/>
          <w:szCs w:val="20"/>
        </w:rPr>
        <w:t>，报考人员可凭本人</w:t>
      </w:r>
      <w:r>
        <w:rPr>
          <w:rFonts w:eastAsia="仿宋_GB2312" w:hint="eastAsia"/>
          <w:kern w:val="0"/>
          <w:sz w:val="32"/>
          <w:szCs w:val="20"/>
        </w:rPr>
        <w:t>姓名</w:t>
      </w:r>
      <w:r>
        <w:rPr>
          <w:rFonts w:eastAsia="仿宋_GB2312"/>
          <w:kern w:val="0"/>
          <w:sz w:val="32"/>
          <w:szCs w:val="20"/>
        </w:rPr>
        <w:t>和准考证号查询笔试成绩；笔试合格分数线在</w:t>
      </w:r>
      <w:r>
        <w:rPr>
          <w:rFonts w:eastAsia="仿宋_GB2312" w:hint="eastAsia"/>
          <w:kern w:val="0"/>
          <w:sz w:val="32"/>
          <w:szCs w:val="20"/>
        </w:rPr>
        <w:t>梅州市梅江区人民政府网站</w:t>
      </w:r>
      <w:r>
        <w:rPr>
          <w:rFonts w:eastAsia="仿宋_GB2312"/>
          <w:kern w:val="0"/>
          <w:sz w:val="32"/>
          <w:szCs w:val="20"/>
        </w:rPr>
        <w:t>（</w:t>
      </w:r>
      <w:r>
        <w:rPr>
          <w:rFonts w:eastAsia="仿宋_GB2312"/>
          <w:kern w:val="0"/>
          <w:sz w:val="32"/>
          <w:szCs w:val="20"/>
        </w:rPr>
        <w:t>http://www.meijiang.gov.cn/</w:t>
      </w:r>
      <w:r>
        <w:rPr>
          <w:rFonts w:eastAsia="仿宋_GB2312"/>
          <w:kern w:val="0"/>
          <w:sz w:val="32"/>
          <w:szCs w:val="20"/>
        </w:rPr>
        <w:t>）公布。</w:t>
      </w:r>
    </w:p>
    <w:p w:rsidR="00E27FAF" w:rsidRDefault="00612346" w:rsidP="003167C2">
      <w:pPr>
        <w:adjustRightInd w:val="0"/>
        <w:spacing w:line="540" w:lineRule="exact"/>
        <w:ind w:firstLineChars="200" w:firstLine="640"/>
        <w:rPr>
          <w:rFonts w:eastAsia="楷体_GB2312"/>
          <w:b/>
          <w:kern w:val="0"/>
          <w:sz w:val="32"/>
          <w:szCs w:val="20"/>
        </w:rPr>
      </w:pPr>
      <w:r>
        <w:rPr>
          <w:rFonts w:eastAsia="楷体_GB2312" w:hint="eastAsia"/>
          <w:b/>
          <w:kern w:val="0"/>
          <w:sz w:val="32"/>
          <w:szCs w:val="20"/>
        </w:rPr>
        <w:t>22</w:t>
      </w:r>
      <w:r>
        <w:rPr>
          <w:rFonts w:eastAsia="楷体_GB2312"/>
          <w:b/>
          <w:kern w:val="0"/>
          <w:sz w:val="32"/>
          <w:szCs w:val="20"/>
        </w:rPr>
        <w:t xml:space="preserve">. </w:t>
      </w:r>
      <w:r>
        <w:rPr>
          <w:rFonts w:eastAsia="楷体_GB2312"/>
          <w:b/>
          <w:kern w:val="0"/>
          <w:sz w:val="32"/>
          <w:szCs w:val="20"/>
        </w:rPr>
        <w:t>本报考指南适用范围如何？</w:t>
      </w:r>
    </w:p>
    <w:p w:rsidR="00E27FAF" w:rsidRDefault="00612346">
      <w:pPr>
        <w:adjustRightInd w:val="0"/>
        <w:spacing w:line="540" w:lineRule="exact"/>
        <w:ind w:firstLine="630"/>
        <w:rPr>
          <w:rFonts w:eastAsia="仿宋_GB2312"/>
          <w:kern w:val="0"/>
          <w:sz w:val="32"/>
          <w:szCs w:val="20"/>
        </w:rPr>
      </w:pPr>
      <w:r>
        <w:rPr>
          <w:rFonts w:eastAsia="仿宋_GB2312"/>
          <w:kern w:val="0"/>
          <w:sz w:val="32"/>
          <w:szCs w:val="20"/>
        </w:rPr>
        <w:t>仅适用于本次</w:t>
      </w:r>
      <w:r>
        <w:rPr>
          <w:rFonts w:eastAsia="仿宋_GB2312" w:hint="eastAsia"/>
          <w:kern w:val="0"/>
          <w:sz w:val="32"/>
          <w:szCs w:val="20"/>
        </w:rPr>
        <w:t>全科医生特设岗位招聘考试</w:t>
      </w:r>
      <w:r>
        <w:rPr>
          <w:rFonts w:eastAsia="仿宋_GB2312"/>
          <w:kern w:val="0"/>
          <w:sz w:val="32"/>
          <w:szCs w:val="20"/>
        </w:rPr>
        <w:t>。</w:t>
      </w:r>
    </w:p>
    <w:p w:rsidR="00E27FAF" w:rsidRDefault="00E27FAF">
      <w:pPr>
        <w:adjustRightInd w:val="0"/>
        <w:spacing w:line="600" w:lineRule="exact"/>
        <w:ind w:firstLine="630"/>
        <w:rPr>
          <w:rFonts w:eastAsia="仿宋_GB2312"/>
          <w:kern w:val="0"/>
          <w:sz w:val="32"/>
          <w:szCs w:val="20"/>
        </w:rPr>
      </w:pPr>
    </w:p>
    <w:sectPr w:rsidR="00E27FAF" w:rsidSect="00E27FAF">
      <w:footerReference w:type="default" r:id="rId7"/>
      <w:pgSz w:w="11906" w:h="16838"/>
      <w:pgMar w:top="1418" w:right="1361" w:bottom="130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70D" w:rsidRDefault="0031070D" w:rsidP="00E27FAF">
      <w:r>
        <w:separator/>
      </w:r>
    </w:p>
  </w:endnote>
  <w:endnote w:type="continuationSeparator" w:id="1">
    <w:p w:rsidR="0031070D" w:rsidRDefault="0031070D" w:rsidP="00E27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AF" w:rsidRDefault="00612346">
    <w:pPr>
      <w:pStyle w:val="a5"/>
      <w:jc w:val="right"/>
      <w:rPr>
        <w:sz w:val="28"/>
        <w:szCs w:val="28"/>
      </w:rPr>
    </w:pPr>
    <w:r>
      <w:rPr>
        <w:rFonts w:hint="eastAsia"/>
        <w:sz w:val="28"/>
        <w:szCs w:val="28"/>
      </w:rPr>
      <w:t>—</w:t>
    </w:r>
    <w:r w:rsidR="0065410C">
      <w:rPr>
        <w:sz w:val="28"/>
        <w:szCs w:val="28"/>
      </w:rPr>
      <w:fldChar w:fldCharType="begin"/>
    </w:r>
    <w:r>
      <w:rPr>
        <w:rStyle w:val="a8"/>
        <w:sz w:val="28"/>
        <w:szCs w:val="28"/>
      </w:rPr>
      <w:instrText xml:space="preserve"> PAGE </w:instrText>
    </w:r>
    <w:r w:rsidR="0065410C">
      <w:rPr>
        <w:sz w:val="28"/>
        <w:szCs w:val="28"/>
      </w:rPr>
      <w:fldChar w:fldCharType="separate"/>
    </w:r>
    <w:r w:rsidR="003B13C2">
      <w:rPr>
        <w:rStyle w:val="a8"/>
        <w:noProof/>
        <w:sz w:val="28"/>
        <w:szCs w:val="28"/>
      </w:rPr>
      <w:t>6</w:t>
    </w:r>
    <w:r w:rsidR="0065410C">
      <w:rPr>
        <w:sz w:val="28"/>
        <w:szCs w:val="28"/>
      </w:rPr>
      <w:fldChar w:fldCharType="end"/>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70D" w:rsidRDefault="0031070D" w:rsidP="00E27FAF">
      <w:r>
        <w:separator/>
      </w:r>
    </w:p>
  </w:footnote>
  <w:footnote w:type="continuationSeparator" w:id="1">
    <w:p w:rsidR="0031070D" w:rsidRDefault="0031070D" w:rsidP="00E27F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1A8"/>
    <w:rsid w:val="000166D9"/>
    <w:rsid w:val="000428BC"/>
    <w:rsid w:val="00046F18"/>
    <w:rsid w:val="00050E9A"/>
    <w:rsid w:val="00057F00"/>
    <w:rsid w:val="00072753"/>
    <w:rsid w:val="00073262"/>
    <w:rsid w:val="000936BB"/>
    <w:rsid w:val="000B1BB1"/>
    <w:rsid w:val="000C1768"/>
    <w:rsid w:val="000C32A6"/>
    <w:rsid w:val="000D1F53"/>
    <w:rsid w:val="000D2A85"/>
    <w:rsid w:val="000D709C"/>
    <w:rsid w:val="000F4F60"/>
    <w:rsid w:val="0013622C"/>
    <w:rsid w:val="001579E3"/>
    <w:rsid w:val="001705B8"/>
    <w:rsid w:val="00170785"/>
    <w:rsid w:val="00172A27"/>
    <w:rsid w:val="001731D4"/>
    <w:rsid w:val="00177FF9"/>
    <w:rsid w:val="001D3859"/>
    <w:rsid w:val="001F47F2"/>
    <w:rsid w:val="00232174"/>
    <w:rsid w:val="002370B6"/>
    <w:rsid w:val="00240DC9"/>
    <w:rsid w:val="0029010E"/>
    <w:rsid w:val="00290892"/>
    <w:rsid w:val="002A0A30"/>
    <w:rsid w:val="002B5C25"/>
    <w:rsid w:val="002D0B4C"/>
    <w:rsid w:val="002F3FBE"/>
    <w:rsid w:val="0031070D"/>
    <w:rsid w:val="00310E81"/>
    <w:rsid w:val="00311DDC"/>
    <w:rsid w:val="003167C2"/>
    <w:rsid w:val="00325658"/>
    <w:rsid w:val="00360099"/>
    <w:rsid w:val="003855A6"/>
    <w:rsid w:val="003B13C2"/>
    <w:rsid w:val="003B35DF"/>
    <w:rsid w:val="003C6C6B"/>
    <w:rsid w:val="003C7F74"/>
    <w:rsid w:val="003D6907"/>
    <w:rsid w:val="003F19F4"/>
    <w:rsid w:val="003F3771"/>
    <w:rsid w:val="00407C1C"/>
    <w:rsid w:val="0041183C"/>
    <w:rsid w:val="004170F9"/>
    <w:rsid w:val="004220F4"/>
    <w:rsid w:val="004234D4"/>
    <w:rsid w:val="004675C4"/>
    <w:rsid w:val="004A028B"/>
    <w:rsid w:val="004C1549"/>
    <w:rsid w:val="004E1017"/>
    <w:rsid w:val="004F5FB6"/>
    <w:rsid w:val="00554FB1"/>
    <w:rsid w:val="00577EF4"/>
    <w:rsid w:val="00580016"/>
    <w:rsid w:val="00581D68"/>
    <w:rsid w:val="00585364"/>
    <w:rsid w:val="005A43CB"/>
    <w:rsid w:val="005D090F"/>
    <w:rsid w:val="005E1B94"/>
    <w:rsid w:val="006013AF"/>
    <w:rsid w:val="00603634"/>
    <w:rsid w:val="00610267"/>
    <w:rsid w:val="00612346"/>
    <w:rsid w:val="00633966"/>
    <w:rsid w:val="00634301"/>
    <w:rsid w:val="00636430"/>
    <w:rsid w:val="0065410C"/>
    <w:rsid w:val="006838B4"/>
    <w:rsid w:val="00694419"/>
    <w:rsid w:val="00696E00"/>
    <w:rsid w:val="006A453A"/>
    <w:rsid w:val="006B4014"/>
    <w:rsid w:val="006B770D"/>
    <w:rsid w:val="006C3895"/>
    <w:rsid w:val="006D7AA3"/>
    <w:rsid w:val="006E2D9D"/>
    <w:rsid w:val="006F0737"/>
    <w:rsid w:val="006F4195"/>
    <w:rsid w:val="00705B0F"/>
    <w:rsid w:val="0071774E"/>
    <w:rsid w:val="00777DBA"/>
    <w:rsid w:val="007833FF"/>
    <w:rsid w:val="00795815"/>
    <w:rsid w:val="00796B78"/>
    <w:rsid w:val="007B44CD"/>
    <w:rsid w:val="007C7DF0"/>
    <w:rsid w:val="007D7F7A"/>
    <w:rsid w:val="007F6178"/>
    <w:rsid w:val="008315B5"/>
    <w:rsid w:val="0084690B"/>
    <w:rsid w:val="00851F2E"/>
    <w:rsid w:val="0085248C"/>
    <w:rsid w:val="00867924"/>
    <w:rsid w:val="00884529"/>
    <w:rsid w:val="0089653B"/>
    <w:rsid w:val="00896CDF"/>
    <w:rsid w:val="008A00DB"/>
    <w:rsid w:val="008C2476"/>
    <w:rsid w:val="008D2673"/>
    <w:rsid w:val="008F7B90"/>
    <w:rsid w:val="00900780"/>
    <w:rsid w:val="00971A0B"/>
    <w:rsid w:val="00980EC0"/>
    <w:rsid w:val="00982212"/>
    <w:rsid w:val="00985D9E"/>
    <w:rsid w:val="00992BBC"/>
    <w:rsid w:val="00997642"/>
    <w:rsid w:val="009B65E4"/>
    <w:rsid w:val="009E0169"/>
    <w:rsid w:val="009F7777"/>
    <w:rsid w:val="00A21504"/>
    <w:rsid w:val="00A3379A"/>
    <w:rsid w:val="00A33A1D"/>
    <w:rsid w:val="00A7495D"/>
    <w:rsid w:val="00A80FCA"/>
    <w:rsid w:val="00A869CA"/>
    <w:rsid w:val="00AA2326"/>
    <w:rsid w:val="00AA2687"/>
    <w:rsid w:val="00AA6E14"/>
    <w:rsid w:val="00AB3B7A"/>
    <w:rsid w:val="00AD67DC"/>
    <w:rsid w:val="00AE090A"/>
    <w:rsid w:val="00AF106E"/>
    <w:rsid w:val="00B2425C"/>
    <w:rsid w:val="00B242CE"/>
    <w:rsid w:val="00B33742"/>
    <w:rsid w:val="00B443E4"/>
    <w:rsid w:val="00B50CF5"/>
    <w:rsid w:val="00BB3322"/>
    <w:rsid w:val="00BB4920"/>
    <w:rsid w:val="00BD7124"/>
    <w:rsid w:val="00BE21FB"/>
    <w:rsid w:val="00BF6F47"/>
    <w:rsid w:val="00C04A5C"/>
    <w:rsid w:val="00C21732"/>
    <w:rsid w:val="00C22A22"/>
    <w:rsid w:val="00C31B84"/>
    <w:rsid w:val="00C357BC"/>
    <w:rsid w:val="00C37608"/>
    <w:rsid w:val="00C5601C"/>
    <w:rsid w:val="00C565FD"/>
    <w:rsid w:val="00C60A0F"/>
    <w:rsid w:val="00C623B3"/>
    <w:rsid w:val="00C67AFE"/>
    <w:rsid w:val="00C71D85"/>
    <w:rsid w:val="00CD5F83"/>
    <w:rsid w:val="00D03137"/>
    <w:rsid w:val="00D34ECC"/>
    <w:rsid w:val="00D60F51"/>
    <w:rsid w:val="00D623AC"/>
    <w:rsid w:val="00DB595F"/>
    <w:rsid w:val="00DC437C"/>
    <w:rsid w:val="00DC6932"/>
    <w:rsid w:val="00DD5F7D"/>
    <w:rsid w:val="00DD6CC4"/>
    <w:rsid w:val="00DE49A1"/>
    <w:rsid w:val="00DE6321"/>
    <w:rsid w:val="00DF51E1"/>
    <w:rsid w:val="00DF5F2D"/>
    <w:rsid w:val="00E16D25"/>
    <w:rsid w:val="00E2304E"/>
    <w:rsid w:val="00E23B92"/>
    <w:rsid w:val="00E27FAF"/>
    <w:rsid w:val="00E30A5B"/>
    <w:rsid w:val="00E46188"/>
    <w:rsid w:val="00E72324"/>
    <w:rsid w:val="00E74ED9"/>
    <w:rsid w:val="00E94D61"/>
    <w:rsid w:val="00EA50B1"/>
    <w:rsid w:val="00EA6DA0"/>
    <w:rsid w:val="00EB1864"/>
    <w:rsid w:val="00ED6D58"/>
    <w:rsid w:val="00EE42AA"/>
    <w:rsid w:val="00F005E6"/>
    <w:rsid w:val="00F0231A"/>
    <w:rsid w:val="00F04BA8"/>
    <w:rsid w:val="00F13BDE"/>
    <w:rsid w:val="00F17D54"/>
    <w:rsid w:val="00F21882"/>
    <w:rsid w:val="00F90E1B"/>
    <w:rsid w:val="00FA610C"/>
    <w:rsid w:val="00FB090A"/>
    <w:rsid w:val="00FD795B"/>
    <w:rsid w:val="00FE520B"/>
    <w:rsid w:val="00FF3054"/>
    <w:rsid w:val="00FF3C7E"/>
    <w:rsid w:val="06FB0622"/>
    <w:rsid w:val="12B501EA"/>
    <w:rsid w:val="198A52A7"/>
    <w:rsid w:val="1A827BEB"/>
    <w:rsid w:val="324373C0"/>
    <w:rsid w:val="326A3DA5"/>
    <w:rsid w:val="351F4166"/>
    <w:rsid w:val="5CB364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7F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E27FAF"/>
    <w:pPr>
      <w:ind w:firstLine="627"/>
    </w:pPr>
    <w:rPr>
      <w:rFonts w:eastAsia="仿宋_GB2312"/>
      <w:sz w:val="32"/>
      <w:szCs w:val="20"/>
    </w:rPr>
  </w:style>
  <w:style w:type="paragraph" w:styleId="a4">
    <w:name w:val="Balloon Text"/>
    <w:basedOn w:val="a"/>
    <w:qFormat/>
    <w:rsid w:val="00E27FAF"/>
    <w:rPr>
      <w:sz w:val="18"/>
      <w:szCs w:val="18"/>
    </w:rPr>
  </w:style>
  <w:style w:type="paragraph" w:styleId="a5">
    <w:name w:val="footer"/>
    <w:basedOn w:val="a"/>
    <w:qFormat/>
    <w:rsid w:val="00E27FAF"/>
    <w:pPr>
      <w:tabs>
        <w:tab w:val="center" w:pos="4153"/>
        <w:tab w:val="right" w:pos="8306"/>
      </w:tabs>
      <w:snapToGrid w:val="0"/>
      <w:jc w:val="left"/>
    </w:pPr>
    <w:rPr>
      <w:sz w:val="18"/>
      <w:szCs w:val="18"/>
    </w:rPr>
  </w:style>
  <w:style w:type="paragraph" w:styleId="a6">
    <w:name w:val="header"/>
    <w:basedOn w:val="a"/>
    <w:qFormat/>
    <w:rsid w:val="00E27FAF"/>
    <w:pPr>
      <w:pBdr>
        <w:bottom w:val="single" w:sz="6" w:space="1" w:color="auto"/>
      </w:pBdr>
      <w:tabs>
        <w:tab w:val="center" w:pos="4153"/>
        <w:tab w:val="right" w:pos="8306"/>
      </w:tabs>
      <w:snapToGrid w:val="0"/>
      <w:jc w:val="center"/>
    </w:pPr>
    <w:rPr>
      <w:sz w:val="18"/>
      <w:szCs w:val="18"/>
    </w:rPr>
  </w:style>
  <w:style w:type="character" w:styleId="a7">
    <w:name w:val="Strong"/>
    <w:qFormat/>
    <w:rsid w:val="00E27FAF"/>
    <w:rPr>
      <w:b/>
      <w:bCs/>
    </w:rPr>
  </w:style>
  <w:style w:type="character" w:styleId="a8">
    <w:name w:val="page number"/>
    <w:basedOn w:val="a0"/>
    <w:qFormat/>
    <w:rsid w:val="00E27FAF"/>
  </w:style>
  <w:style w:type="paragraph" w:customStyle="1" w:styleId="CharCharChar">
    <w:name w:val="Char Char Char"/>
    <w:basedOn w:val="a"/>
    <w:rsid w:val="00E27FAF"/>
    <w:rPr>
      <w:rFonts w:ascii="Tahoma" w:hAnsi="Tahoma"/>
      <w:sz w:val="24"/>
      <w:szCs w:val="20"/>
    </w:rPr>
  </w:style>
  <w:style w:type="paragraph" w:customStyle="1" w:styleId="Style10">
    <w:name w:val="_Style 10"/>
    <w:basedOn w:val="a"/>
    <w:qFormat/>
    <w:rsid w:val="00E27FAF"/>
    <w:pPr>
      <w:widowControl/>
      <w:spacing w:after="160" w:line="240" w:lineRule="exact"/>
      <w:jc w:val="left"/>
    </w:pPr>
  </w:style>
  <w:style w:type="paragraph" w:customStyle="1" w:styleId="plaintext">
    <w:name w:val="plaintext"/>
    <w:basedOn w:val="a"/>
    <w:qFormat/>
    <w:rsid w:val="00E27FAF"/>
    <w:pPr>
      <w:widowControl/>
      <w:spacing w:before="100" w:beforeAutospacing="1" w:after="100" w:afterAutospacing="1"/>
      <w:jc w:val="left"/>
    </w:pPr>
    <w:rPr>
      <w:rFonts w:ascii="宋体" w:hAnsi="宋体" w:cs="宋体"/>
      <w:kern w:val="0"/>
      <w:sz w:val="24"/>
    </w:rPr>
  </w:style>
  <w:style w:type="paragraph" w:customStyle="1" w:styleId="p0">
    <w:name w:val="p0"/>
    <w:basedOn w:val="a"/>
    <w:rsid w:val="00E27FAF"/>
    <w:pPr>
      <w:widowControl/>
    </w:pPr>
    <w:rPr>
      <w:kern w:val="0"/>
      <w:szCs w:val="21"/>
    </w:rPr>
  </w:style>
  <w:style w:type="paragraph" w:customStyle="1" w:styleId="CharCharCharChar">
    <w:name w:val="Char Char Char Char"/>
    <w:basedOn w:val="a"/>
    <w:qFormat/>
    <w:rsid w:val="00E27FAF"/>
    <w:pPr>
      <w:adjustRightInd w:val="0"/>
      <w:spacing w:line="360" w:lineRule="auto"/>
    </w:pPr>
    <w:rPr>
      <w:rFonts w:eastAsia="仿宋_GB2312"/>
      <w:szCs w:val="20"/>
    </w:rPr>
  </w:style>
  <w:style w:type="paragraph" w:customStyle="1" w:styleId="1">
    <w:name w:val="1"/>
    <w:basedOn w:val="a"/>
    <w:qFormat/>
    <w:rsid w:val="00E27FAF"/>
    <w:pPr>
      <w:widowControl/>
      <w:spacing w:before="100" w:beforeAutospacing="1" w:after="100" w:afterAutospacing="1"/>
      <w:jc w:val="left"/>
    </w:pPr>
    <w:rPr>
      <w:rFonts w:ascii="宋体" w:hAnsi="宋体" w:cs="宋体"/>
      <w:kern w:val="0"/>
      <w:sz w:val="24"/>
    </w:rPr>
  </w:style>
  <w:style w:type="paragraph" w:customStyle="1" w:styleId="CharCharChar1">
    <w:name w:val="Char Char Char1"/>
    <w:basedOn w:val="a"/>
    <w:qFormat/>
    <w:rsid w:val="00E27FAF"/>
    <w:rPr>
      <w:rFonts w:eastAsia="仿宋_GB2312"/>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dell</dc:creator>
  <cp:lastModifiedBy>ejohn</cp:lastModifiedBy>
  <cp:revision>13</cp:revision>
  <cp:lastPrinted>2018-08-01T07:56:00Z</cp:lastPrinted>
  <dcterms:created xsi:type="dcterms:W3CDTF">2016-07-15T08:03:00Z</dcterms:created>
  <dcterms:modified xsi:type="dcterms:W3CDTF">2018-10-19T02:17:00Z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