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华文仿宋" w:hAnsi="华文仿宋" w:eastAsia="华文仿宋"/>
          <w:b w:val="0"/>
          <w:bCs w:val="0"/>
          <w:kern w:val="2"/>
        </w:rPr>
      </w:pPr>
      <w:r>
        <w:rPr>
          <w:rFonts w:hint="eastAsia" w:ascii="华文仿宋" w:hAnsi="华文仿宋" w:eastAsia="华文仿宋"/>
          <w:b w:val="0"/>
          <w:bCs w:val="0"/>
          <w:sz w:val="28"/>
          <w:szCs w:val="28"/>
        </w:rPr>
        <w:t xml:space="preserve">附件1              </w:t>
      </w:r>
      <w:bookmarkStart w:id="0" w:name="_GoBack"/>
      <w:r>
        <w:rPr>
          <w:rFonts w:hint="eastAsia" w:ascii="华文仿宋" w:hAnsi="华文仿宋" w:eastAsia="华文仿宋"/>
          <w:b w:val="0"/>
          <w:bCs w:val="0"/>
          <w:kern w:val="2"/>
        </w:rPr>
        <w:t>招聘职位表</w:t>
      </w:r>
      <w:bookmarkEnd w:id="0"/>
    </w:p>
    <w:tbl>
      <w:tblPr>
        <w:tblStyle w:val="4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960"/>
        <w:gridCol w:w="815"/>
        <w:gridCol w:w="942"/>
        <w:gridCol w:w="503"/>
        <w:gridCol w:w="1280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职位</w:t>
            </w:r>
          </w:p>
        </w:tc>
        <w:tc>
          <w:tcPr>
            <w:tcW w:w="1960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专业要求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人数</w:t>
            </w:r>
          </w:p>
        </w:tc>
        <w:tc>
          <w:tcPr>
            <w:tcW w:w="942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年龄</w:t>
            </w:r>
          </w:p>
        </w:tc>
        <w:tc>
          <w:tcPr>
            <w:tcW w:w="50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文化程度</w:t>
            </w:r>
          </w:p>
        </w:tc>
        <w:tc>
          <w:tcPr>
            <w:tcW w:w="1280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ind w:right="-57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薪酬待遇（含五险一金单位和个人部分、福利补助等）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生产运行技术员（三班倒）</w:t>
            </w:r>
          </w:p>
        </w:tc>
        <w:tc>
          <w:tcPr>
            <w:tcW w:w="1960" w:type="dxa"/>
            <w:vAlign w:val="center"/>
          </w:tcPr>
          <w:p>
            <w:pPr>
              <w:spacing w:line="240" w:lineRule="atLeast"/>
              <w:ind w:left="-57" w:right="-57"/>
              <w:jc w:val="left"/>
              <w:rPr>
                <w:rFonts w:hint="eastAsia" w:ascii="华文仿宋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 xml:space="preserve">   环境工程、给排水</w:t>
            </w:r>
          </w:p>
        </w:tc>
        <w:tc>
          <w:tcPr>
            <w:tcW w:w="815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5</w:t>
            </w:r>
          </w:p>
          <w:p>
            <w:pPr>
              <w:spacing w:line="240" w:lineRule="atLeast"/>
              <w:ind w:right="-57"/>
              <w:rPr>
                <w:rFonts w:ascii="华文仿宋" w:hAnsi="华文仿宋" w:eastAsia="华文仿宋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35岁以下</w:t>
            </w:r>
          </w:p>
        </w:tc>
        <w:tc>
          <w:tcPr>
            <w:tcW w:w="503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本科及以上学历</w:t>
            </w:r>
          </w:p>
        </w:tc>
        <w:tc>
          <w:tcPr>
            <w:tcW w:w="1280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8万/年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hint="eastAsia"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有污水处理相关工作经验者优先</w:t>
            </w: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bCs/>
          <w:sz w:val="28"/>
          <w:szCs w:val="28"/>
        </w:rPr>
        <w:t>备注:年龄、学历等计算截止时间为2018年10月1日。</w:t>
      </w:r>
    </w:p>
    <w:p>
      <w:pPr>
        <w:rPr>
          <w:rFonts w:hint="eastAsia" w:ascii="华文仿宋" w:hAnsi="华文仿宋" w:eastAsia="华文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C3DA9"/>
    <w:rsid w:val="14A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2018-10-23T02:51:00Z</dcterms:created>
  <dc:creator>闪闪大白牙</dc:creator>
  <cp:lastModifiedBy>闪闪大白牙</cp:lastModifiedBy>
  <dcterms:modified xsi:type="dcterms:W3CDTF">2018-10-23T02:51:43Z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