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5" w:lineRule="atLeast"/>
        <w:jc w:val="center"/>
        <w:rPr>
          <w:rFonts w:ascii="方正小标宋简体" w:hAnsi="方正小标宋_GBK" w:eastAsia="方正小标宋简体" w:cs="方正小标宋_GBK"/>
          <w:bCs/>
          <w:color w:val="000000"/>
          <w:kern w:val="0"/>
          <w:sz w:val="36"/>
          <w:szCs w:val="36"/>
        </w:rPr>
      </w:pPr>
      <w:bookmarkStart w:id="0" w:name="_GoBack"/>
      <w:bookmarkEnd w:id="0"/>
      <w:r>
        <w:rPr>
          <w:rFonts w:hint="eastAsia" w:ascii="方正小标宋简体" w:hAnsi="方正小标宋_GBK" w:eastAsia="方正小标宋简体" w:cs="方正小标宋_GBK"/>
          <w:bCs/>
          <w:color w:val="000000"/>
          <w:kern w:val="0"/>
          <w:sz w:val="36"/>
          <w:szCs w:val="36"/>
        </w:rPr>
        <w:t>2018年新疆生产建设兵团面向社会公开招聘事业单位工作人员专业参考目录</w:t>
      </w:r>
    </w:p>
    <w:tbl>
      <w:tblPr>
        <w:tblStyle w:val="7"/>
        <w:tblW w:w="1020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2654"/>
        <w:gridCol w:w="3774"/>
        <w:gridCol w:w="37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rHeight w:val="450" w:hRule="atLeast"/>
          <w:jc w:val="center"/>
        </w:trPr>
        <w:tc>
          <w:tcPr>
            <w:tcW w:w="2654" w:type="dxa"/>
            <w:vMerge w:val="restart"/>
            <w:tcBorders>
              <w:top w:val="outset" w:color="auto" w:sz="6" w:space="0"/>
              <w:left w:val="outset" w:color="auto" w:sz="6" w:space="0"/>
              <w:right w:val="outset" w:color="auto" w:sz="6" w:space="0"/>
            </w:tcBorders>
            <w:shd w:val="clear" w:color="auto" w:fill="CCCCCC"/>
            <w:vAlign w:val="center"/>
          </w:tcPr>
          <w:p>
            <w:pPr>
              <w:widowControl/>
              <w:jc w:val="center"/>
              <w:rPr>
                <w:rFonts w:ascii="宋体" w:hAnsi="宋体" w:cs="宋体"/>
                <w:b/>
                <w:bCs/>
                <w:color w:val="000000"/>
                <w:kern w:val="0"/>
                <w:sz w:val="18"/>
              </w:rPr>
            </w:pPr>
            <w:r>
              <w:rPr>
                <w:rFonts w:hint="eastAsia" w:ascii="宋体" w:hAnsi="宋体" w:cs="宋体"/>
                <w:b/>
                <w:bCs/>
                <w:color w:val="000000"/>
                <w:kern w:val="0"/>
                <w:sz w:val="18"/>
              </w:rPr>
              <w:t>学科类别</w:t>
            </w:r>
          </w:p>
        </w:tc>
        <w:tc>
          <w:tcPr>
            <w:tcW w:w="7548" w:type="dxa"/>
            <w:gridSpan w:val="2"/>
            <w:tcBorders>
              <w:top w:val="outset" w:color="auto" w:sz="6" w:space="0"/>
              <w:left w:val="outset" w:color="auto" w:sz="6" w:space="0"/>
              <w:bottom w:val="outset" w:color="auto" w:sz="6" w:space="0"/>
              <w:right w:val="outset" w:color="auto" w:sz="6" w:space="0"/>
            </w:tcBorders>
            <w:shd w:val="clear" w:color="auto" w:fill="CCCCCC"/>
          </w:tcPr>
          <w:p>
            <w:pPr>
              <w:widowControl/>
              <w:spacing w:line="315" w:lineRule="atLeast"/>
              <w:jc w:val="center"/>
              <w:rPr>
                <w:rFonts w:ascii="宋体" w:hAnsi="宋体" w:cs="宋体"/>
                <w:b/>
                <w:bCs/>
                <w:color w:val="000000"/>
                <w:kern w:val="0"/>
                <w:sz w:val="18"/>
              </w:rPr>
            </w:pPr>
            <w:r>
              <w:rPr>
                <w:rFonts w:hint="eastAsia" w:ascii="宋体" w:hAnsi="宋体" w:cs="宋体"/>
                <w:b/>
                <w:bCs/>
                <w:color w:val="000000"/>
                <w:kern w:val="0"/>
                <w:sz w:val="18"/>
              </w:rPr>
              <w:t>专业名称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vMerge w:val="continue"/>
            <w:tcBorders>
              <w:left w:val="outset" w:color="auto" w:sz="6" w:space="0"/>
              <w:bottom w:val="outset" w:color="auto" w:sz="6" w:space="0"/>
              <w:right w:val="outset" w:color="auto" w:sz="6" w:space="0"/>
            </w:tcBorders>
            <w:shd w:val="clear" w:color="auto" w:fill="CCCCCC"/>
            <w:vAlign w:val="center"/>
          </w:tcPr>
          <w:p>
            <w:pPr>
              <w:widowControl/>
              <w:jc w:val="center"/>
              <w:rPr>
                <w:rFonts w:ascii="宋体" w:hAnsi="宋体" w:cs="宋体"/>
                <w:b/>
                <w:bCs/>
                <w:color w:val="000000"/>
                <w:kern w:val="0"/>
                <w:sz w:val="18"/>
              </w:rPr>
            </w:pPr>
          </w:p>
        </w:tc>
        <w:tc>
          <w:tcPr>
            <w:tcW w:w="3774" w:type="dxa"/>
            <w:tcBorders>
              <w:top w:val="outset" w:color="auto" w:sz="6" w:space="0"/>
              <w:left w:val="outset" w:color="auto" w:sz="6" w:space="0"/>
              <w:bottom w:val="outset" w:color="auto" w:sz="6" w:space="0"/>
              <w:right w:val="outset" w:color="auto" w:sz="6" w:space="0"/>
            </w:tcBorders>
            <w:shd w:val="clear" w:color="auto" w:fill="CCCCCC"/>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研究生专业</w:t>
            </w:r>
          </w:p>
        </w:tc>
        <w:tc>
          <w:tcPr>
            <w:tcW w:w="3774" w:type="dxa"/>
            <w:tcBorders>
              <w:top w:val="outset" w:color="auto" w:sz="6" w:space="0"/>
              <w:left w:val="outset" w:color="auto" w:sz="6" w:space="0"/>
              <w:bottom w:val="outset" w:color="auto" w:sz="6" w:space="0"/>
              <w:right w:val="outset" w:color="auto" w:sz="6" w:space="0"/>
            </w:tcBorders>
            <w:shd w:val="clear" w:color="auto" w:fill="CCCCCC"/>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本科专业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（一）哲学类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马克思主义哲学，中国哲学，外国哲学，逻辑学，伦理学，美学，宗教学，科学技术哲学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哲学，逻辑学，宗教学，伦理学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（二）经济学类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经济学，经济统计学，国民经济管理，资源与环境经济学，商务经济学，能源经济，海洋经济学，统计学，环境经济，环境资源与发展经济学,农业经济，工业经济，运输经济，劳动经济，投资经济，传媒经济学，计划统计，经营计划与统计，统计与概算，网络经济学，国土资源调查专业统计，会计统计，经济信息管理，经济管理与计算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（三）财政学类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财政学，税收学，税务</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财税，财政学，税收学，税务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（四）金融学类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金融学，保险学，金融工程，投资学，金融，保险，资产评估，应用金融，金融与管理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金融学，金融工程，金融管理，保险学，投资学，金融数学，信用管理，经济与金融，保险，国际金融，货币银行学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（五）经济与贸易类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国际贸易学，服务贸易学，国际商务</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国际经济与贸易,贸易经济,国际文化贸易，国际贸易，国际商务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（六）法学类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学，法律，比较法学，宪法学与行政法学，中国刑法学，国际法，经济刑法学，犯罪学，民法学，刑事诉讼法学，行政诉讼法学，法学理论，法理学，法律史，刑法学，民商法学，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知识产权，知识产权法学，民族法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法学，知识产权，监狱学，知识产权法，诉讼法，法律，国际法，刑事司法，律师，涉外法律，经济法律事务，法律事务，大法学，经济法学，涉外法律事务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（七）政治学类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政治学理论，中外政治制度，科学社会主义与国际共产主义运动，中共党史，国际政治，国际关系，外交学，民族政治学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政治学与行政学，国际政治，国际关系，外交学，国际事务与国际关系，政治学、经济学与哲学，国际政治经济学，国际文化交流，欧洲事务与欧洲关系，东亚事务与东亚关系，国际事务，行政管理学，政治学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（八）社会学类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社会学，人口学，人类学，民俗学，社会工作</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社会学，社会工作，社会工作与管理，人类学，女性学，家政学，人口学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（九）民族学类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民族学，马克思主义民族理论与政策，中国少数民族经济，中国少数民族史，中国少数民族艺术</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民族学，宗教学，中国少数民族语言文学，民族理论与民族政策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（十）马克思主义理论类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马克思主义基本原理，马克思主义发展史，马克思主义中国化研究，国外马克思主义研究，马克思主义理论与思想政治教育，思想政治教育，中国近现代史基本问题研究</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科学社会主义，中国共产党党史，思想政治教育，科学社会主义与国际共产主义运动，中国革命史与中国共产党党史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（十一）公安学类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 w:val="18"/>
                <w:szCs w:val="18"/>
              </w:rPr>
            </w:pPr>
            <w:r>
              <w:rPr>
                <w:rFonts w:hint="eastAsia" w:ascii="宋体" w:hAnsi="宋体" w:cs="宋体"/>
                <w:color w:val="000000"/>
                <w:kern w:val="0"/>
                <w:sz w:val="18"/>
                <w:szCs w:val="18"/>
              </w:rPr>
              <w:t>治安学，侦查学，边防管理，火灾勘查，禁毒学，警犬技术，经济犯罪侦查，边防指挥，消防指挥，警卫学，公安情报学，犯罪学，公安管理学，犯罪心理学，涉外警务，侦察学，刑事侦查，刑事侦察，技术侦查，经济侦查，警务指挥与战术，边防信息网络安全监察，公安信息技术，涉外警务，边防公安，出入境管理，消防管理，消防管理指挥，科技防卫，公安保卫，公安安全保卫，，安全保卫，国内安全保卫，公安学，公安管理，警察管理，预审，治安管理，公安文秘，公安法制，警卫，网络监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（十二）司法执行及技术类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物证技术学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狱政管理，刑事执行，劳教管理，罪犯教育，罪犯心理矫治，监所管理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（十三）教育学类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教育学，学前教育，特殊教育，教育技术学，小学教育，艺术教育，人文教育，科学教育，言语听觉科学，华文教育，幼儿教育，农艺教育，园艺教育，特用作物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中文教育，秘书教育，基础教育，数学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rHeight w:val="78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（十四）心理学类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基础心理学，发展与教育心理学，应用心理学，认知神经科学，应用心理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心理学，应用心理学，基础心理学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（十五）体育学类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体育人文社会学，运动人体科学，体育教育训练学，民族传统体育学，体育硕士专业（体育教学、运动训练、竞赛组织、社会体育指导）</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体育教育，运动训练，社会体育，社会体育指导与管理，运动科学，武术与民族传统体育，运动人体科学，运动科学，民族传统体育，运动康复与健康，运动康复，运动保健康复，体育生物科学，体育管理，运动训练，武术，警察体育，休闲体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（十六）中国语言文学类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华文教育，应用语言学，古典文献，文学，中国文学，汉语言文学与文化传播，秘书学，文秘，文秘学，中文秘书教育，现代秘书，中文，经济秘书，中国学，医学文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（十七）外国语言文学类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英语，英语语言文学，俄语，德语，法语，西班牙语，阿拉伯语，日语，应用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rHeight w:val="15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（十八）新闻传播学类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新闻学，传播学，新闻与传播，出版，编辑出版学，媒体与文化分析专业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新闻学，广播电视新闻学，编辑出版学，传播学，媒体创意，国际新闻，体育新闻，新闻，广告学，广播电视学，网络与新媒体，新媒体与信息网络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7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（十九）历史学类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历史学，世界史，世界历史，考古学，博物馆学，文物与博物馆学，文物保护技术，国际关系史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（二十）数学类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基础数学，计算数学，概率论与数理统计，应用数学，运筹学与控制论</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数学与应用数学，信息与计算科学，数理基础科学，应用数学，计算数学及其应用软件，数学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（二十一）物理学类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理论物理，粒子物理与原子核物理，原子与分子物理，等离子体物理，凝聚态物理，声学，光学，光学工程，无线电物理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物理学，应用物理学，声学，物理学教育，原子核物理学及核技术，核物理，光学，应用光学，光学工程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2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（二十二）化学类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化学，无机化学，分析化学，有机化学，物理化学，高分子化学与物理，材料化学，化学生物学，环境化学，电化学，催化化学，物构化学，农药学，材料物流与化学，放射化学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化学，应用化学，化学生物学，分子科学与工程，化学教育，放射化学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（二十三）天文学类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天体物理，天体测量与天体力学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天文学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7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（二十四）地理科学类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地理，地理学，自然地理学，人文地理学，地图学与地理信息系统</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地理科学，资源环境与城乡规划管理，地理信息系统，地球信息科学与技术，地理学，资源环境区划与管理，经济地理学与城乡区域规划，地理信息系统与地图学，地理学教育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（二十五）海洋科学类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物理海洋学，海洋化学，海洋生物学，海洋地质，海岸带综合管理，海洋物理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海洋科学，海洋技术，海洋管理，军事海洋学，海洋生物资源与环境，海洋物理学，海洋化学 ，海洋生物学，海洋资源与环境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（二十六）大气科学类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气象学，大气物理学与大气环境</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大气科学，应用气象学，气象学，气候学，大气物理学与大气环境 ，农业气象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（二十七）地球物理学类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固体地球物理学，空间物理学，应用地球物理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地球物理学，地球与空间科学，空间科学与技术，空间物理学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（二十八） 地质学类 </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矿物学、岩石学、矿床学，地球化学，古生物学及地层学，构造地质学，第四纪地质学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地质学，地球化学，构造地质学，古生物学及地层学，地球化学，地球信息科学与技术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（二十九） 生物科学类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植物学，动物学，生理学，水生生物学，微生物学，神经生物学，遗传学，发育生物学，细胞生物学，生物化学与分子生物学，生物物理学，生态学，生物医学工程，生物学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科学，生物技术，生物信息学，生物信息技术，生物科学与生物技术，动植物检疫，生物化学与分子生物学，医学信息学，植物生物技术，动物生物技术，生物资源科学，生物安全，生物工程，生物资源科学，生物安全，生态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（三十）系统理论类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系统理论，系统分析与集成，科学技术史</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系统理论，系统科学与工程，科学技术史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（三十一） 统计学类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统计学，应用统计</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 统计学，统计，应用统计学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（三十二）力学类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一般力学与力学基础，固体力学，流体力学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理论与应用力学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（三十三）工程力学类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工程力学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工程力学，工程结构分析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（三十四）机械类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机械制造及自动化，机械电子工程，机械设计及理论，车辆工程，机械工程，高级制造技术</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机械设计制造及其自动化，材料成型及控制工程，过程装备与控制工程，机械工程及自动化，车辆工程，机械电子工程，汽车服务工程，制造自动化与测控技术，微机电系统工程，制造工程，体育装备工程，机械制造工艺与设备，热加工工艺及设备，铸造，塑性成形工艺及设备，焊接工艺及设备，机械设计及制造，化工设备与机械，船舶工程，汽车与拖拉机 ，热力发动机，流体传动及控制，流体机械及流体工程，真空技术及设备，机械电子工程，工业设计，设备工程与管理，机械制造及自动化，机械工程，过程装备与控制工程，机械工艺技术，工程机械，制造工程，体育装备工程，交通建设与装备，机电技术教育，汽车维修工程教育，机械制造工艺教育，机械维修及检测技术教育，机电一体化工程，机电一体化技术，机械电子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（三十五）仪器仪表类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精密仪器及机械，测试计量技术及仪器，仪器仪表工程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（三十六）材料类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材料物理与化学，材料学，材料加工工程，生态建筑材料，严寒地区混凝土高性能化、高功能化，功能材料加工制备及性能研究，冶金物理化学，钢铁冶金，有色金属冶金，冶金能源工程，材料工程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再生资源科学与技术，稀土工程，高分子材料加工工程，生物功能材料，材料化学，无机非金属材料工程，高分子材料与工程，功能材料，纳米材料与技术，新能源材料与器件，稀土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7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（三十七）能源动力类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工程热物理，热能工程，动力机械及工程，流体机械及工程，制冷及低温工程，化工过程机械，动力工程，动力工程及工程热物理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能源与动力工程，能源与环境系统工程，风能与动力工程，新能源科学与工程，热能与动力工程，能源工程及自动化，能源动力系统及自动化，能源与资源工程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7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（三十八）电气类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电机与电器，电力系统及其自动化，高电压与绝缘技术，电力电子与电力传动，电工理论与新技术，电气工程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电气工程及其自动化，智能电网信息工程，光源与照明，电气工程与智能控制，电气工程与自动化，电气信息工程，电力工程与管理，电气技术教育，电机电器智能化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8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（三十九）电子信息类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物理电子学，电路与系统，微电子学与固体电子学，电磁场与微波技术，通信与信息系统，信号与信息处理，电子与通信工程，无线电物流</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7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 自动化类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控制理论与控制工程，检测技术与自动化装置，系统工程，模式识别与智能系统，导航、制导与控制，集成电路工程，控制工程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自动化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（四十一）计算机类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计算机系统结构，计算机软件与理论，计算机应用技术，计算机科学与技术，软件工程，计算机与信息管理，计算机技术，应用软件工程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计算机科学技术，计算机科学教育，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数学及其应用软件，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管理与信息系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（四十二）土木类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岩土工程，结构工程，市政工程，供热、供燃气、通风及空调工程，防灾减灾工程及防护工程，桥梁与隧道工程，建筑与土木工程，给排水工程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土木工程，建筑环境与设备工程，给水排水工程，城市地下空间工程，历史建筑保护工程，建筑设施智能技术，给排水科学与工程，建筑电气与智能化，道路桥梁与渡河工程，道路与桥梁工程，建筑工程 ，交通土建工程 ，供热通风与空调工程，城市燃气工程 ，工业与民用建筑，建筑工程教育，建筑节能技术与工程，建筑工程管理，给排水与采暖通风工程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（四十三）水利类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水文学与水资源，水力学及河流动力学，水工结构工程，水利水电工程 ，港口、海岸及近海工程，水利工程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8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（四十四）测绘类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大地测量学与测量工程，摄影测量与遥感，地图制图学与地理信息工程，测绘工程，土地资源利用与信息技术</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测绘工程，遥感科学与技术，大地测量 ，测量工程， 摄影测量与遥感，地图学，土地资源利用与信息技术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4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（四十五）化工与制药类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化学工程，化学工艺，生物化工，应用化学，工业催化，制药工程，化学工程与技术，环境技术</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（四十六）地质类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矿产普查与勘探，地球探测与信息技术，地质工程，核资源与核勘察工程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地质工程，勘查技术与工程，资源勘查工程，地下水科学与工程，煤及煤层气工程，能源与资源工程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8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（四十七）矿业类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采矿工程，矿物加工工程，安全技术及工程，油气井工程，油气田开发工，油气储运工程，矿业工程，石油与天然气工程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采矿工程，石油工程，矿物加工工程，矿物资源工程，海洋油气工程，油气储运工程，煤及煤层气工程，资源勘查工程，地质矿产勘查，石油与天然气地质勘查，矿井建设，选矿工程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（四十八）纺织类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纺织工程，纺织材料与纺织品设计，纺织化学与染整工程，服装设计与工程，服装工程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纺织工程，服装设计与工程，非织造材料与工程，服装设计与工艺教育，纺织类，丝绸工程，针织工程 ，染整工程， 纺织材料及纺织品设计，服装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1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（四十九）轻工类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制浆造纸工程，制糖工程，发酵工程，皮革化学与工程，轻工技术与工程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皮革工程，轻化工程，包装工程，印刷工程，数字印刷，印刷技术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11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（五十）交通运输类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道路与铁道工程，交通信息工程及控制，交通运输规划与管理，载运工具运用工程，交通运输工程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交通运输，交通工程，飞行技术，航海技术，轮机工程，海事管理，交通设备信息工程，交通建设与装备，载运工具运用工程，海洋船舶驾驶，轮机管理，飞机驾驶，交通设备与控制工程,救助与打捞工程,船舶电子电气工程,总图设计与工业运输,交通建设与装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（五十一）海洋工程类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船舶与海洋结构物设计制造，轮机工程，水声工程，船舶与海洋工程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船舶与海洋工程，海洋工程与技术, 航道工程技术，海洋资源开发技术,船舶电子电气工程，港口与航运管理，港口工程技术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6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（五十二）航空航天类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飞行器设计，航空宇航推进理论与工程，航空宇航制造工程，人机与环境工程，航空工程，航天工程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动力工程，飞行器制导与控制，火箭导弹发射技术与设备，飞行器环境控制与安全救生，航空航天工程，飞行器质量与可靠性，飞行器适航技术，航空器适航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（五十三）武器类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武器系统与运用工程，兵器发射理论与技术，火炮、自动武器与弹药工程，军事化学与烟火技术，兵器工程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（五十四）核工程类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核能科学与工程，核燃料循环与材料，核技术及应用，辐射防护及环境保护，核能与核技术工程，放射性与有害废料管理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核工程与核技术，核安全工程，工程物理，核化工与核燃料工程，核技术，核反应堆工程，辐射防护与环境工程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（五十五）农业工程类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农业机械化工程，农业水土工程，农业生物环境与能源工程，农业电气化与自动化，农业工程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业机械化及其自动化，农业电气化与自动化，农业建筑环境与能源工程，农业水利工程，农业工程，生物系统工程，农业机械化，农业建筑与环境工程，农业电气化自动化，农田水利工程，土地规划与利用，农村能源开发与利用，农产品贮运与加工，水产品贮藏与加工，冷冻冷藏工程，农业推广，土壤与农业化学，农业工程，农业电气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（五十六）林业工程类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森林工程，木材科学与技术，林产化学加工，林业工程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木材科学与工程，森林工程 林产化工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（五十七）环境科学与工程类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环境科学，环境工程，环境管理，生态安全，环境管理与经济，环境经济与环境管理，生态学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环境工程，水质科学与技术，灾害防治工程，环境科学与工程，环境监察，雷电防护科学与技术，农业环境保护，环境监测，环境规划与管理，生态学，资源环境科学，环境科学，环境生态工程，环保设备工程，水质科学与技术，地球环境科学，资源科学与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（五十八）生物医学工程类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生物医学工程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生物医学工程，假肢矫形工程，医疗器械工程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（五十九）食品工程类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食品科学，粮食、油脂及植物蛋白工程，农产品加工及贮藏工程，水产品加工及贮藏工程，食、油脂及植物蛋白工程，水产品加工及贮藏工程，食品工程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食品科学与工程，食品质量与安全，酿酒工程，葡萄与葡萄酒工程，轻工生物技术，农产品质量与安全，植物资源工程，粮食工程，粮食工程，油脂工程，食品科学与工程，乳品工程，农产品储运与加工教育，食品工艺教育，食品营养与检验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（六十）建筑类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建筑历史与理论，建筑设计及其理论，城市规划与设计，建筑技术科学，建筑学，城乡规划学，风景园林学，城市规划 </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建筑学，城市规划，景观设计，历史建筑保护工程，景观建筑设计，景观学，风景园林，城镇建设，园林景观设计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（六十一）安全科学与工程类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安全科学与工程，安全工程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安全工程，安全科学与工程，雷电防护科学与技术，灾害防治工程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（六十二）生物工程类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生物工程，微生物学与生化药学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生物工程，生物制药，生物系统工程，轻工生物技术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（六十三）公安技术类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刑事科学技术，消防工程，交通管理工程，安全防范工程，公安视听技术，抢险救援指挥与技术，火灾勘查，网络安全与执法，计算机犯罪侦查，核生化消防，刑事技术，刑事科学技术，道路交通管理，道路交通工程，交通管理，交通管理工程，道路交通管理工程，安全防范工程，安全防范技术，交通管理，痕迹检验，文件鉴定，法化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（六十四）交叉类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工业设计工程</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工业设计，数字媒体,数字媒体艺术，数字媒体技术，影视艺术技术，数字游戏设计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（六十五）植物生产类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作物栽培学与耕作学，作物遗传育种，农业生物技术，种子科学与工程，作物学，生物防治，园艺学，果树学，蔬菜学，茶学，植物病理学，植保经济学，农业昆虫与害虫防治，持续发展与推广学，土壤学，植物营养学，农学，土壤学，植物营养学，农药学，植物检疫，农产品安全，农业推广硕士专业（作物，园艺，农业资源利用，植物保护，食品加工与安全,设施农业,农业科技组织与服务,农业信息化,设施农业，种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农学，园艺，植物保护，茶学，烟草，植物科学与技术，种子科学与工程，应用生物科学，设施农业科学与工程，草业科学，热带作物，果树，蔬菜，观赏园艺 ，植物保护，土壤与农业化学，药用植物，野生植物资源开发与利用，农艺教育，农产品储运与加工教育，园艺教育，植物生物技术，特用作物教育，应用生物教育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（六十六）自然保护与环境生态类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环境科学与工程，环境科学，环境工程，水土保持与荒漠化防治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农业资源与环境，野生动物与自然保护区管理，水土保持与荒漠化防治， 植物资源工程，水土保持，沙漠治理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（六十七）动物生产类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动物遗传育种与繁殖，动物营养与饲料科学，草业科学，特种经济动物饲养，畜牧学，农业推广硕士专业（养殖,草业）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动物科学，蚕学，蜂学，动物生物技术，畜禽生产教育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（六十八）动物医学类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兽医学，基础兽医学，预防兽医学，临床兽医学，兽医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动物医学,动物药学,动植物检疫，畜牧兽医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（六十九）林学类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林木遗传育种，森林培育，森林保护学,森林经理学,野生动植物保护与利用,园林植物与观赏园艺,林业，风景园林</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林学,森林保护,森林资源保护与游憩,森林保护，经济林，风景园林，园林，园林工程，林木生产教育，林学教育，森林资源管理与经济林方向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（七十）水产类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水产，水产养殖，捕捞学，渔业资源，渔业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水产养殖学，海洋渔业科学与技术，水族科学与技术，水产养殖教育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（七十一）草学类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草业科学，草学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草学，草业科学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（七十二）基础医学类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人体解剖与组织胚胎学，免疫学，病原生物学，病理学与病理生理学，放射医学，航空、航天和航海医学，生物医学工程，科学技术史</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基础医学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6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（七十三）临床医学类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临床医学，麻醉学，放射医学，精神医学，精神病学与精神卫生，儿科医学，精神医学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（七十四）口腔医学类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口腔基础医学，口腔临床医学，口腔医学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口腔医学，口腔修复工艺学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（七十五）公共卫生与预防医学类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流行病与卫生统计学，劳动卫生与环境卫生学，营养与食品卫生学，儿少卫生与妇幼保健学，卫生毒理学，军事预防医学，公共卫生</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预防医学，卫生检验与检疫，妇幼保健医学，营养与食品卫生，卫生检验，营养学，食品营养与检验教育，烹饪与营养教育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9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（七十六）中医学类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医基础理论，中医临床基础，中医医史文献，方剂学，中医诊断学，中医内科学，中医外科学，中医骨伤科学，中医妇科学，中医儿科学，中医五官科学，针灸推拿学，民族医学，中医耳鼻咽喉科学，中医骨伤科学，针灸学，中医文献，医古文 </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中医学，针灸推拿学，蒙医学，藏医学，维医学，中医养生康复学，推拿学，中医骨伤科学，中医文献学，中医五官科学，中医外科学，壮医学，哈医学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（七十七）中西医结合类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中西医结合基础，中西医结合临床</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中西医临床医学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（七十八）药学类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药物化学，药剂学，生药学，药物分析学，微生物与生化药学，药理学，药学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药学，药物制剂，应用药学，药物化学，药物分析学，药物分析，药理学，微生物与生化药学，临床药学，药剂学，海洋药学，生药学，药事管理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（七十九）中药学类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中药学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中药学，中草药栽培与鉴定，藏药学，中药资源与开发，蒙药学，中药资源，中药检定，中药药理学，中药资源，中药制药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（八十）法医学类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法医学，法医病理学，法医遗传学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法医学，法医病理学，法医遗传学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（八十一）医学技术类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医学技术</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医学检验,医学实验技术,医学影像,眼视光学,康复治疗学,医学实验学,医学技术,医学美容技术,听力学,医学影像学,医学影像工程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（八十二）护理学类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护理学，护理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护理学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（八十三）管理科学与工程类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管理科学与工程，项目管理等工程硕士专业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管理科学，信息管理与信息系统，工程管理，工程造价，工程造价管理，房地产经营管理，产品质量工程，项目管理，管理科学工程，管理科学与工程,房地产开发与管理,保密管理,项目管理，控制科学与工程，信息管理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88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（八十四）工商管理类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会计学，企业管理，旅游管理，技术经济及管理，人力资源管理，审计理论研究，政府审计理论与实务，内部控制与内部审计，独立审计与实务，审计学，财务管理，市场营销管理，工商管理硕士专业，会计硕士专业，管理硕士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商管理，市场营销，财务管理，人力资源管理，商品学，审计，审计学，特许经营管理，连锁经营管理，资产评估，企业管理，国际企业管理，海关管理，商业经济管理，工商企业管理，工商行政管理，会计，会计学，审计实务，财务会计，财务会计教育，国际会计，会计电算化，财务电算化，注册会计师，会计与统计核算，财务信息管理，工业会计，企业会计，理财学，企业财务管理，财会，劳动关系，食品经济管理，市场营销教育，经济与行政管理，会计信息化，商务策划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0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（八十五）农业经济管理类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农业经济管理，林业经济管理，农业推广硕士专业（农村与区域发展）</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农林经济管理，农村区域发展，农业经营管理教育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（八十六）公共管理类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行政管理，社会医学与卫生事业管理，教育经济与管理，劳动与社会保障，社会保障，土地资源管理，土地管理，公共政策学，社会保障学，公共管理硕士专业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行政管理，公共事业管理，劳动与社会保障，土地资源管理，公共关系学，高等教育管理，公共政策学，城市管理，公共管理，文化产业管理，会展经济与管理，国防教育与管理，航运管理，劳动关系，公共安全管理，体育产业管理，教育管理，土地管理，土地管理教育，土地资源管理教育，应急管理，职业技术教育管理，海关管理，海事管理，卫生监督，卫生信息管理，公共卫生管理，医院管理，卫生管理，信息与技术经济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（八十七）图书情报与档案管理类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图书馆学，情报学，档案学，图书情报硕士专业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图书馆学，档案学，信息资源管理，科技档案，图书发行出版学，档案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（八十八）物流管理与工程类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物流工程等工程硕士专业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物流管理，物流工程，采购管理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（八十九）工业工程类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工业工程，工业设计工程等工程硕士专业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工业工程，标准化工程，质量管理工程，总图设计与工业运输，产品质量工程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（九十）服务业管理类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旅游管理硕士专业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电子商务，电子商务及法律，旅游管理，酒店管理，物业管理，文化产业管理， 会展经济与管理，体育经济与管理，体育经济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（九十一）艺术学理论类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艺术学，艺术学理论</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艺术学，艺术史论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（九十二）音乐与舞蹈学类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音乐学，舞蹈学，音乐与舞蹈学， 艺术硕士专业（音乐，舞蹈）</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音乐学，作曲与作曲技术理论，音乐表演，舞蹈学，舞蹈表演，舞蹈编导，艺术与科技，音乐科技与艺术，指挥，键盘乐器演奏，弦（打击）乐器演奏，中国乐器演奏，乐器修造艺术，音乐音响导演，舞蹈史与舞蹈理论，舞蹈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（九十三）戏剧与影视学类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戏剧与影视学，戏剧戏曲学，电影学，戏剧与影视学，广播影视文艺学，艺术硕士专业（戏剧，戏曲，电影，广播电视）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戏剧学，电影学，戏剧影视文学，戏剧影视美术设计，影视摄制，影视摄影，动画，播音，播音与主持艺术，广播电视编导，广播影视编导，戏剧影视导演，广告学，影视学，广播影视编导，书法学，照明艺术，数字电影技术，会展艺术与技术，导演，表演，戏剧文学，舞台设计，灯光设计，演出音响设计，戏曲文学，戏曲作曲，文艺编导，电视编辑，电影文学，电影摄影，电影电视美术设计，录音艺术，文化艺术事业管理，广播电视文学，音响工程，影视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（九十四）美术学类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美术学，艺术硕士专业（美术）</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绘画，雕塑，美术学，摄影，中国画，油画 ，版画，壁画，中国画与书法，书法学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（九十五）设计学类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设计学，设计艺术学，艺术（艺术设计）</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艺术设计学，公共艺术，艺术设计，环境艺术设计，工艺美术，工艺美术学，染织艺术设计， 服装艺术设计，陶瓷艺术设计，装潢艺术设计，装饰艺术设计，会展艺术与技术，装潢设计与工艺教育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72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（九十六）军事学类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军事思想，军事历史，军事战略学，战争动员学，联合战役学，军种战役学，合同战术学，兵种战术学，军队政治工作学，军事后勤学，军事装备学，军事训练学，后方专业勤务，军事硕士专业</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政治经济学，政治学，国际关系与安全，军事外交，中国语言文学，外国语言文学(外国军事)，军事历史，应用数学，军事气象学，军事海洋学，军事心理学，管理工程，系统工程，军事高技术应用与管理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（九十七）军事测绘与控制类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　</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测量工程，地图学与地理信息工程，工程物理，生化防护工程，国防工程与防护，伪装工程，舰船与海洋工程，飞行器系统与工程，空间工程，兵器工程，导弹工程，弹药工程，地雷爆破与破障工程，火力指挥与控制工程，测控工程，无人机运用工程，探测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（九十八）军制学类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军事组织编制学，军队管理学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军队财务管理，装备经济管理，军队审计，军队采办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（九十九）军队指挥学类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作战指挥学，军事运筹学，军事通信学，军事情报学，密码学，军事教育训练学，联合战役学，军种战役学，合同战术学，兵种战术学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军事指挥，武警指挥</w:t>
            </w:r>
          </w:p>
        </w:tc>
      </w:tr>
    </w:tbl>
    <w:p>
      <w:pPr>
        <w:pStyle w:val="2"/>
        <w:spacing w:line="520" w:lineRule="exact"/>
        <w:rPr>
          <w:rFonts w:ascii="Times New Roman"/>
          <w:snapToGrid w:val="0"/>
        </w:rPr>
      </w:pPr>
    </w:p>
    <w:p/>
    <w:sectPr>
      <w:headerReference r:id="rId4" w:type="first"/>
      <w:footerReference r:id="rId7" w:type="first"/>
      <w:headerReference r:id="rId3" w:type="default"/>
      <w:footerReference r:id="rId5" w:type="default"/>
      <w:footerReference r:id="rId6" w:type="even"/>
      <w:pgSz w:w="11906" w:h="16838"/>
      <w:pgMar w:top="1701" w:right="1247" w:bottom="1474" w:left="1474" w:header="851" w:footer="1264"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287" w:type="dxa"/>
      <w:tblInd w:w="0" w:type="dxa"/>
      <w:tblLayout w:type="fixed"/>
      <w:tblCellMar>
        <w:top w:w="0" w:type="dxa"/>
        <w:left w:w="108" w:type="dxa"/>
        <w:bottom w:w="0" w:type="dxa"/>
        <w:right w:w="108" w:type="dxa"/>
      </w:tblCellMar>
    </w:tblPr>
    <w:tblGrid>
      <w:gridCol w:w="9287"/>
    </w:tblGrid>
    <w:tr>
      <w:tblPrEx>
        <w:tblLayout w:type="fixed"/>
        <w:tblCellMar>
          <w:top w:w="0" w:type="dxa"/>
          <w:left w:w="108" w:type="dxa"/>
          <w:bottom w:w="0" w:type="dxa"/>
          <w:right w:w="108" w:type="dxa"/>
        </w:tblCellMar>
      </w:tblPrEx>
      <w:tc>
        <w:tcPr>
          <w:tcW w:w="9287" w:type="dxa"/>
        </w:tcPr>
        <w:p>
          <w:pPr>
            <w:pStyle w:val="3"/>
            <w:ind w:right="360"/>
            <w:jc w:val="center"/>
            <w:rPr>
              <w:rFonts w:ascii="方正楷体简体" w:eastAsia="方正楷体简体"/>
              <w:sz w:val="28"/>
              <w:szCs w:val="28"/>
            </w:rPr>
          </w:pPr>
          <w:r>
            <w:rPr>
              <w:rFonts w:hint="eastAsia" w:ascii="方正楷体简体" w:eastAsia="方正楷体简体"/>
              <w:sz w:val="28"/>
              <w:szCs w:val="28"/>
            </w:rPr>
            <w:t xml:space="preserve">- </w:t>
          </w:r>
          <w:r>
            <w:rPr>
              <w:sz w:val="24"/>
              <w:szCs w:val="24"/>
            </w:rPr>
            <w:fldChar w:fldCharType="begin"/>
          </w:r>
          <w:r>
            <w:rPr>
              <w:rStyle w:val="6"/>
              <w:szCs w:val="24"/>
            </w:rPr>
            <w:instrText xml:space="preserve"> PAGE </w:instrText>
          </w:r>
          <w:r>
            <w:rPr>
              <w:sz w:val="24"/>
              <w:szCs w:val="24"/>
            </w:rPr>
            <w:fldChar w:fldCharType="separate"/>
          </w:r>
          <w:r>
            <w:rPr>
              <w:rStyle w:val="6"/>
              <w:szCs w:val="24"/>
            </w:rPr>
            <w:t>13</w:t>
          </w:r>
          <w:r>
            <w:rPr>
              <w:sz w:val="24"/>
              <w:szCs w:val="24"/>
            </w:rPr>
            <w:fldChar w:fldCharType="end"/>
          </w:r>
          <w:r>
            <w:rPr>
              <w:rFonts w:hint="eastAsia" w:ascii="方正楷体简体" w:eastAsia="方正楷体简体"/>
              <w:sz w:val="28"/>
              <w:szCs w:val="28"/>
            </w:rPr>
            <w:t>-</w:t>
          </w:r>
        </w:p>
      </w:tc>
    </w:tr>
  </w:tbl>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tbl>
    <w:tblPr>
      <w:tblStyle w:val="7"/>
      <w:tblW w:w="9287" w:type="dxa"/>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7"/>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trPr>
      <w:tc>
        <w:tcPr>
          <w:tcW w:w="9287" w:type="dxa"/>
        </w:tcPr>
        <w:p>
          <w:pPr>
            <w:pStyle w:val="3"/>
            <w:wordWrap w:val="0"/>
            <w:jc w:val="right"/>
            <w:rPr>
              <w:rFonts w:ascii="方正楷体简体" w:eastAsia="方正楷体简体"/>
              <w:sz w:val="28"/>
              <w:szCs w:val="28"/>
            </w:rPr>
          </w:pPr>
          <w:r>
            <w:rPr>
              <w:rFonts w:hint="eastAsia" w:ascii="方正楷体简体" w:eastAsia="方正楷体简体"/>
              <w:sz w:val="28"/>
              <w:szCs w:val="28"/>
            </w:rPr>
            <w:t xml:space="preserve">共 </w:t>
          </w:r>
          <w:r>
            <w:rPr>
              <w:rFonts w:eastAsia="方正楷体简体"/>
              <w:sz w:val="28"/>
              <w:szCs w:val="28"/>
            </w:rPr>
            <w:fldChar w:fldCharType="begin"/>
          </w:r>
          <w:r>
            <w:rPr>
              <w:rStyle w:val="6"/>
              <w:rFonts w:eastAsia="方正楷体简体"/>
              <w:sz w:val="28"/>
              <w:szCs w:val="28"/>
            </w:rPr>
            <w:instrText xml:space="preserve"> NUMPAGES </w:instrText>
          </w:r>
          <w:r>
            <w:rPr>
              <w:rFonts w:eastAsia="方正楷体简体"/>
              <w:sz w:val="28"/>
              <w:szCs w:val="28"/>
            </w:rPr>
            <w:fldChar w:fldCharType="separate"/>
          </w:r>
          <w:r>
            <w:rPr>
              <w:rStyle w:val="6"/>
              <w:rFonts w:eastAsia="方正楷体简体"/>
              <w:sz w:val="28"/>
              <w:szCs w:val="28"/>
            </w:rPr>
            <w:t>13</w:t>
          </w:r>
          <w:r>
            <w:rPr>
              <w:rFonts w:eastAsia="方正楷体简体"/>
              <w:sz w:val="28"/>
              <w:szCs w:val="28"/>
            </w:rPr>
            <w:fldChar w:fldCharType="end"/>
          </w:r>
          <w:r>
            <w:rPr>
              <w:rFonts w:hint="eastAsia" w:ascii="方正楷体简体" w:eastAsia="方正楷体简体"/>
              <w:sz w:val="28"/>
              <w:szCs w:val="28"/>
            </w:rPr>
            <w:t xml:space="preserve"> 页</w:t>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FF"/>
    <w:rsid w:val="00053B95"/>
    <w:rsid w:val="00103569"/>
    <w:rsid w:val="0052709D"/>
    <w:rsid w:val="008C282D"/>
    <w:rsid w:val="008D243B"/>
    <w:rsid w:val="00A441C9"/>
    <w:rsid w:val="00AB5FCA"/>
    <w:rsid w:val="00C872A7"/>
    <w:rsid w:val="00CE6CFF"/>
    <w:rsid w:val="1008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autoSpaceDE w:val="0"/>
      <w:autoSpaceDN w:val="0"/>
      <w:adjustRightInd w:val="0"/>
      <w:snapToGrid w:val="0"/>
      <w:spacing w:line="580" w:lineRule="exact"/>
      <w:textAlignment w:val="baseline"/>
    </w:pPr>
    <w:rPr>
      <w:rFonts w:ascii="仿宋_GB2312" w:hAnsi="Tahoma" w:eastAsia="仿宋_GB2312"/>
      <w:spacing w:val="-20"/>
      <w:sz w:val="32"/>
      <w:szCs w:val="20"/>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Tahoma" w:hAnsi="Tahoma"/>
      <w:sz w:val="24"/>
      <w:szCs w:val="20"/>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正文文本 Char"/>
    <w:link w:val="2"/>
    <w:qFormat/>
    <w:uiPriority w:val="0"/>
    <w:rPr>
      <w:rFonts w:ascii="仿宋_GB2312" w:hAnsi="Tahoma" w:eastAsia="仿宋_GB2312"/>
      <w:spacing w:val="-20"/>
      <w:sz w:val="32"/>
      <w:szCs w:val="20"/>
    </w:rPr>
  </w:style>
  <w:style w:type="character" w:customStyle="1" w:styleId="11">
    <w:name w:val="正文文本 Char1"/>
    <w:basedOn w:val="5"/>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2058</Words>
  <Characters>11734</Characters>
  <Lines>97</Lines>
  <Paragraphs>27</Paragraphs>
  <TotalTime>2</TotalTime>
  <ScaleCrop>false</ScaleCrop>
  <LinksUpToDate>false</LinksUpToDate>
  <CharactersWithSpaces>13765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2018-10-22T04:03:00Z</dcterms:created>
  <dc:creator>Silvia</dc:creator>
  <cp:lastModifiedBy>xuran</cp:lastModifiedBy>
  <dcterms:modified xsi:type="dcterms:W3CDTF">2018-10-23T08:28:21Z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