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3"/>
          <w:szCs w:val="33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邛崃市“周末磁场”柔性引才引智对象目录（2018年）</w:t>
      </w:r>
    </w:p>
    <w:bookmarkEnd w:id="0"/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90" w:lineRule="exact"/>
        <w:ind w:firstLine="660" w:firstLineChars="200"/>
        <w:rPr>
          <w:rFonts w:hint="eastAsia" w:ascii="方正仿宋简体" w:hAnsi="方正仿宋简体" w:eastAsia="方正仿宋简体" w:cs="方正仿宋简体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</w:rPr>
        <w:t>（一）国际顶尖人才</w:t>
      </w:r>
      <w:r>
        <w:rPr>
          <w:rFonts w:hint="eastAsia" w:ascii="方正仿宋简体" w:hAnsi="方正仿宋简体" w:eastAsia="方正仿宋简体" w:cs="方正仿宋简体"/>
          <w:sz w:val="33"/>
          <w:szCs w:val="33"/>
        </w:rPr>
        <w:t>。国家最高科学技术奖获得者；中国科学院院士；中国工程院院士；中国社会科学院学部委员、荣誉学部委员；国际知名艺术家、国际文创大师、国际设计师团队；相当于上述层次的顶尖人才。</w:t>
      </w:r>
    </w:p>
    <w:p>
      <w:pPr>
        <w:spacing w:line="590" w:lineRule="exact"/>
        <w:ind w:firstLine="660" w:firstLineChars="200"/>
        <w:rPr>
          <w:rFonts w:hint="eastAsia" w:ascii="方正仿宋简体" w:hAnsi="方正仿宋简体" w:eastAsia="方正仿宋简体" w:cs="方正仿宋简体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</w:rPr>
        <w:t>（二）国家级领军人才</w:t>
      </w:r>
      <w:r>
        <w:rPr>
          <w:rFonts w:hint="eastAsia" w:ascii="方正仿宋简体" w:hAnsi="方正仿宋简体" w:eastAsia="方正仿宋简体" w:cs="方正仿宋简体"/>
          <w:sz w:val="33"/>
          <w:szCs w:val="33"/>
        </w:rPr>
        <w:t>。国家“千人计划”“万人计划”人选；长江学者奖励计划人选；国家级重点学科、重点实验室、企业技术研发中心学术技术带头人；国家有突出贡献的中青年专家；享受国务院政府特殊津贴的专家；全国杰出专业技术人才；中宣部“文化名家”暨“四个一批”人才工程入选者；亚太地区手工艺大师；中国工艺美术大师；中华技能大奖获得者；全国名校长、名教师；国家级医学重点学科（专科、实验室）带头人、国医大师、国家级名医、名中医；全国基层政权和社区建设专家委员会成员；相当于上述层次的领军人才。</w:t>
      </w:r>
    </w:p>
    <w:p>
      <w:pPr>
        <w:spacing w:line="590" w:lineRule="exact"/>
        <w:ind w:firstLine="660" w:firstLineChars="200"/>
        <w:rPr>
          <w:rFonts w:hint="eastAsia" w:ascii="方正仿宋简体" w:hAnsi="方正仿宋简体" w:eastAsia="方正仿宋简体" w:cs="方正仿宋简体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</w:rPr>
        <w:t>（三）地方级领军人才</w:t>
      </w:r>
      <w:r>
        <w:rPr>
          <w:rFonts w:hint="eastAsia" w:ascii="方正仿宋简体" w:hAnsi="方正仿宋简体" w:eastAsia="方正仿宋简体" w:cs="方正仿宋简体"/>
          <w:sz w:val="33"/>
          <w:szCs w:val="33"/>
        </w:rPr>
        <w:t>。省“千人计划”人选、“蓉漂人才计划”人选；享受省或成都市政府特殊津贴人员；省级学术与技术带头人；省级工艺美术大师；国家级技能大师工作室领衔人、全国技术能手；省、市（副省级）名教师、名校长；省、市（副省级）医学重点学科（专科、实验室）带头人；省、市（副省级）名医、名中医；相当于上述层次的领军人才。</w:t>
      </w:r>
    </w:p>
    <w:p>
      <w:pPr>
        <w:spacing w:line="590" w:lineRule="exact"/>
        <w:ind w:firstLine="660" w:firstLineChars="200"/>
        <w:rPr>
          <w:rFonts w:hint="eastAsia" w:ascii="方正仿宋简体" w:hAnsi="方正仿宋简体" w:eastAsia="方正仿宋简体" w:cs="方正仿宋简体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</w:rPr>
        <w:t>（四）专项认定人才</w:t>
      </w:r>
      <w:r>
        <w:rPr>
          <w:rFonts w:hint="eastAsia" w:ascii="方正仿宋简体" w:hAnsi="方正仿宋简体" w:eastAsia="方正仿宋简体" w:cs="方正仿宋简体"/>
          <w:sz w:val="33"/>
          <w:szCs w:val="33"/>
        </w:rPr>
        <w:t>。我市经济社会发展急需紧缺、需要柔性引进的其他“高精尖缺”产业发展人才、社会事业人才、创新创业人才、高技能人才、经营管理人才等专家人才，由市人才工作领导小组进行专项认定。</w:t>
      </w:r>
    </w:p>
    <w:p>
      <w:pPr>
        <w:spacing w:line="55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</w:rPr>
        <w:t>(《邛崃市“周末磁场”柔性引才引智对象目录》根据人才供求情况动态更新)</w:t>
      </w: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>
      <w:pPr>
        <w:spacing w:line="640" w:lineRule="exact"/>
        <w:rPr>
          <w:rFonts w:hint="eastAsia" w:ascii="方正仿宋简体" w:hAnsi="方正仿宋简体" w:eastAsia="方正仿宋简体" w:cs="方正仿宋简体"/>
          <w:sz w:val="33"/>
          <w:szCs w:val="33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1106"/>
                              <w:tab w:val="left" w:pos="1264"/>
                            </w:tabs>
                            <w:ind w:firstLine="280" w:firstLineChars="100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1106"/>
                        <w:tab w:val="left" w:pos="1264"/>
                      </w:tabs>
                      <w:ind w:firstLine="280" w:firstLineChars="100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66ED"/>
    <w:rsid w:val="509F66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2018-10-29T08:58:00Z</dcterms:created>
  <dc:creator>pc1</dc:creator>
  <cp:lastModifiedBy>pc1</cp:lastModifiedBy>
  <dcterms:modified xsi:type="dcterms:W3CDTF">2018-10-29T08:59:11Z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