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421" w:lineRule="atLeast"/>
        <w:ind w:left="0" w:right="0" w:firstLine="467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  <w:shd w:val="clear" w:fill="FFFFFF"/>
          <w:vertAlign w:val="baseline"/>
        </w:rPr>
        <w:t>2018年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  <w:vertAlign w:val="baseline"/>
        </w:rPr>
        <w:t>保山市第二人民医院公开招聘编制外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  <w:vertAlign w:val="baseline"/>
        </w:rPr>
        <w:t>合同制工作人员岗位及条件计划表</w:t>
      </w:r>
    </w:p>
    <w:tbl>
      <w:tblPr>
        <w:tblW w:w="80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826"/>
        <w:gridCol w:w="826"/>
        <w:gridCol w:w="714"/>
        <w:gridCol w:w="1290"/>
        <w:gridCol w:w="33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 名称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学位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临床主治医师及以上职称岗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专科及以上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3"/>
                <w:szCs w:val="23"/>
                <w:vertAlign w:val="baseli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临床医学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全日制普通高等学校招生计划毕业生，主治医师年龄不超过40岁，副主任医师及以上年龄不超过45岁（年龄计算截止时间为：2018年6月），具有执业医师、主治医师及高职职称资格。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临床 医师岗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专科及以上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3"/>
                <w:szCs w:val="23"/>
                <w:vertAlign w:val="baseli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临床医学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全日制普通高等学校招生计划毕业生，年龄不超过30岁（年龄计算截止时间为：2018年6月），具有执业医师和医师资格证书。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临床 护理岗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专科及以上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3"/>
                <w:szCs w:val="23"/>
                <w:vertAlign w:val="baseli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护理、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护理学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全日制普通高等学校招生计划毕业生，年龄不超过30岁（年龄计算截止时间为：2018年6月），具备护士执业资格证或护考成绩合格证明。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病理岗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本科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学士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医学检验临床医学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全日制普通高等学校招生计划毕业生，年龄不超过30岁（年龄计算截止时间为：2018年6月），具备执业医师资格证或医考成绩合格证明。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党总支部办公室岗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本科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学士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汉语言 文学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全日制普通高等学校招生计划毕业生，中共党员。年龄不超过30岁（年龄计算截止时间为：2018年6月），有一定的公文写作能力（同等条件情况下，有工作经验者优先）。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院办公室岗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本科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学士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全日制普通高等学校招生计划毕业生。年龄不超过30岁（年龄计算截止时间为：2018年6月），有一定的公文写作能力（同等条件情况下，有工作经验者优先）。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信息岗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本科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学士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1.计算机科学与技术； 2.软件工程；3.信息管理与信息系统。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全日制普通高等学校招生计划毕业生，年龄不超过30岁（年龄计算截止时间为：2018年6月）。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驾驶员岗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专科及以上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3"/>
                <w:szCs w:val="23"/>
                <w:vertAlign w:val="baseli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42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专科学历，男性。年龄不超过40岁（年龄计算截止时间为：2018年6月），驾龄在10年及以上，持有B1及以上机动车驾驶执照。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42321"/>
    <w:rsid w:val="704423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2018-11-01T02:49:00Z</dcterms:created>
  <dc:creator>ASUS</dc:creator>
  <cp:lastModifiedBy>ASUS</cp:lastModifiedBy>
  <dcterms:modified xsi:type="dcterms:W3CDTF">2018-11-01T02:49:54Z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