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仿宋"/>
          <w:b/>
          <w:szCs w:val="21"/>
          <w:lang w:bidi="ar"/>
        </w:rPr>
      </w:pPr>
    </w:p>
    <w:p>
      <w:pPr>
        <w:spacing w:line="600" w:lineRule="exact"/>
        <w:rPr>
          <w:rFonts w:ascii="仿宋" w:hAnsi="仿宋" w:eastAsia="仿宋" w:cs="仿宋"/>
          <w:b/>
          <w:szCs w:val="21"/>
        </w:rPr>
      </w:pPr>
      <w:r>
        <w:rPr>
          <w:rFonts w:hint="eastAsia" w:ascii="仿宋" w:hAnsi="仿宋" w:eastAsia="仿宋" w:cs="仿宋"/>
          <w:b/>
          <w:szCs w:val="21"/>
          <w:lang w:bidi="ar"/>
        </w:rPr>
        <w:t>附件1：</w:t>
      </w:r>
    </w:p>
    <w:p>
      <w:pPr>
        <w:jc w:val="center"/>
        <w:rPr>
          <w:rFonts w:ascii="仿宋" w:hAnsi="仿宋" w:eastAsia="仿宋" w:cs="仿宋"/>
          <w:b/>
          <w:sz w:val="24"/>
        </w:rPr>
      </w:pPr>
      <w:r>
        <w:rPr>
          <w:rFonts w:hint="eastAsia" w:ascii="仿宋" w:hAnsi="仿宋" w:eastAsia="仿宋" w:cs="仿宋"/>
          <w:b/>
          <w:sz w:val="24"/>
          <w:lang w:bidi="ar"/>
        </w:rPr>
        <w:t>2018年下半年邵阳职业技术学院公开招聘事业单位工作人员岗位表</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854"/>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岗位</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计划数</w:t>
            </w:r>
          </w:p>
        </w:tc>
        <w:tc>
          <w:tcPr>
            <w:tcW w:w="69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岗位所需条件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电气类</w:t>
            </w:r>
          </w:p>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专业教师</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2</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rPr>
                <w:rFonts w:ascii="宋体" w:hAnsi="宋体" w:eastAsia="宋体" w:cs="宋体"/>
                <w:kern w:val="0"/>
                <w:sz w:val="15"/>
                <w:szCs w:val="15"/>
                <w:lang w:bidi="ar"/>
              </w:rPr>
            </w:pPr>
            <w:r>
              <w:rPr>
                <w:rFonts w:hint="eastAsia" w:ascii="宋体" w:hAnsi="宋体" w:eastAsia="宋体" w:cs="宋体"/>
                <w:kern w:val="0"/>
                <w:sz w:val="15"/>
                <w:szCs w:val="15"/>
                <w:lang w:bidi="ar"/>
              </w:rPr>
              <w:t>1、全日制硕士研究生或湖南省高招一本高校优秀全日制本科生（不含二级独立学院）或高等职业技术师范院校全日制本科师范生（不含二级独立学院）；2、专业：研究生：电气工程类专业（100605）；本科：电气类专业（200605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建筑类</w:t>
            </w:r>
          </w:p>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专业教师</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2</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rPr>
                <w:rFonts w:ascii="宋体" w:hAnsi="宋体" w:eastAsia="宋体" w:cs="宋体"/>
                <w:sz w:val="15"/>
                <w:szCs w:val="15"/>
              </w:rPr>
            </w:pPr>
            <w:r>
              <w:rPr>
                <w:rFonts w:hint="eastAsia" w:ascii="宋体" w:hAnsi="宋体" w:eastAsia="宋体" w:cs="宋体"/>
                <w:sz w:val="15"/>
                <w:szCs w:val="15"/>
                <w:lang w:bidi="ar"/>
              </w:rPr>
              <w:t>1、全日制硕士研究生或湖南省高招一本高校优秀全日制本科生（不含二级独立学院）或高等职业技术师范院校全日制本科师范生（不含二级独立学院）；2、专业：研究生：土建类专业（100608）；本科生：土建类专业（200608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旅游管理</w:t>
            </w:r>
          </w:p>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专业教师</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1</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rPr>
                <w:rFonts w:ascii="宋体" w:hAnsi="宋体" w:eastAsia="宋体" w:cs="宋体"/>
                <w:kern w:val="0"/>
                <w:sz w:val="15"/>
                <w:szCs w:val="15"/>
                <w:lang w:bidi="ar"/>
              </w:rPr>
            </w:pPr>
            <w:r>
              <w:rPr>
                <w:rFonts w:hint="eastAsia" w:ascii="宋体" w:hAnsi="宋体" w:eastAsia="宋体" w:cs="宋体"/>
                <w:kern w:val="0"/>
                <w:sz w:val="15"/>
                <w:szCs w:val="15"/>
                <w:lang w:bidi="ar"/>
              </w:rPr>
              <w:t>1、全日制硕士研究生或湖南省高招一本高校优秀全日制本科生（不含二级独立学院）或高等职业技术师范院校全日制本科师范生（不含二级独立学院）；2、专业：研究生：旅游管理专业（10020203）；本科生：旅游管理专业（20020229）、酒店管理专业（20020230）、旅游管理与服务教育专业（20020232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计算机类教师</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3</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rPr>
                <w:rFonts w:ascii="宋体" w:hAnsi="宋体" w:eastAsia="宋体" w:cs="宋体"/>
                <w:kern w:val="0"/>
                <w:sz w:val="15"/>
                <w:szCs w:val="15"/>
                <w:lang w:bidi="ar"/>
              </w:rPr>
            </w:pPr>
            <w:r>
              <w:rPr>
                <w:rFonts w:hint="eastAsia" w:ascii="宋体" w:hAnsi="宋体" w:eastAsia="宋体" w:cs="宋体"/>
                <w:kern w:val="0"/>
                <w:sz w:val="15"/>
                <w:szCs w:val="15"/>
                <w:lang w:bidi="ar"/>
              </w:rPr>
              <w:t xml:space="preserve">1、全日制硕士研究生；2、专业：研究生：计算机软件与理论（10060608）、计算机应用技术（10060609）；职业技术教育学（10040108）、教育技术学（10040110）；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0"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思想政治理论课教师</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1</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宋体" w:hAnsi="宋体" w:eastAsia="宋体" w:cs="宋体"/>
                <w:sz w:val="15"/>
                <w:szCs w:val="15"/>
              </w:rPr>
            </w:pPr>
            <w:r>
              <w:rPr>
                <w:rFonts w:hint="eastAsia" w:ascii="宋体" w:hAnsi="宋体" w:eastAsia="宋体" w:cs="宋体"/>
                <w:sz w:val="15"/>
                <w:szCs w:val="15"/>
                <w:lang w:bidi="ar"/>
              </w:rPr>
              <w:t>1、全日制硕士研究生或湖南省高招一本高校优秀全日制本科生（不含二级独立学院）或高等职业技术师范院校全日制本科师范生（不含二级独立学院）；2、政治面貌：中共党员(含中共预备党员)；3、专业：哲学类（100101）、法学类（100301）、政治学类（100302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体育教师</w:t>
            </w:r>
          </w:p>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（羽毛球）</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1</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宋体" w:hAnsi="宋体" w:eastAsia="宋体" w:cs="宋体"/>
                <w:sz w:val="15"/>
                <w:szCs w:val="15"/>
              </w:rPr>
            </w:pPr>
            <w:r>
              <w:rPr>
                <w:rFonts w:hint="eastAsia" w:ascii="宋体" w:hAnsi="宋体" w:eastAsia="宋体" w:cs="宋体"/>
                <w:sz w:val="15"/>
                <w:szCs w:val="15"/>
                <w:lang w:bidi="ar"/>
              </w:rPr>
              <w:t>1、全日制硕士研究生或湖南省高招一本高校优秀全日制本科生（不含二级独立学院）或高等职业技术师范院校全日制本科师范生（不含二级独立学院）；2、专业：研究生：体育学专业（100402）；本科生：体育学类专业（200402）；3、男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汽车钣喷</w:t>
            </w:r>
          </w:p>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实训教师</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1</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rPr>
                <w:rFonts w:ascii="宋体" w:hAnsi="宋体" w:eastAsia="宋体" w:cs="宋体"/>
                <w:kern w:val="0"/>
                <w:sz w:val="15"/>
                <w:szCs w:val="15"/>
                <w:lang w:bidi="ar"/>
              </w:rPr>
            </w:pPr>
            <w:r>
              <w:rPr>
                <w:rFonts w:hint="eastAsia" w:ascii="宋体" w:hAnsi="宋体" w:eastAsia="宋体" w:cs="宋体"/>
                <w:kern w:val="0"/>
                <w:sz w:val="15"/>
                <w:szCs w:val="15"/>
                <w:lang w:bidi="ar"/>
              </w:rPr>
              <w:t>1、全日制专科毕业或以上学历；2、专业：汽车制造与装配技术专业（30060227）、汽车检测与维修技术专业（30060228）、汽车电子技术专业（30060229）、汽车造型技术专业（30060230）、汽车试验技术专业（30060231）、汽车改装技术专业（30060232）、新能源汽车技术专业（30060233）；汽车维修工程教育（20060212）3、有3年以上汽车企业钣喷工作经历或获得全国职业技能竞赛二等奖以上或全省职业技能竞赛一等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电梯类</w:t>
            </w:r>
          </w:p>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实训教师</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1</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rPr>
                <w:rFonts w:ascii="宋体" w:hAnsi="宋体" w:eastAsia="宋体" w:cs="宋体"/>
                <w:kern w:val="0"/>
                <w:sz w:val="15"/>
                <w:szCs w:val="15"/>
                <w:lang w:bidi="ar"/>
              </w:rPr>
            </w:pPr>
            <w:r>
              <w:rPr>
                <w:rFonts w:hint="eastAsia" w:ascii="宋体" w:hAnsi="宋体" w:eastAsia="宋体" w:cs="宋体"/>
                <w:kern w:val="0"/>
                <w:sz w:val="15"/>
                <w:szCs w:val="15"/>
                <w:lang w:bidi="ar"/>
              </w:rPr>
              <w:t>1、全日制专科毕业或以上学历；2、专业：电梯工程技术或机电一体化技术：3、有3年以上电梯安装维保工作经历或获得全国职业技能竞赛二等奖以上或全省职业技能竞赛一等奖以上。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辅导员</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2</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widowControl/>
              <w:spacing w:line="280" w:lineRule="exact"/>
              <w:rPr>
                <w:rFonts w:ascii="宋体" w:hAnsi="宋体" w:eastAsia="宋体" w:cs="宋体"/>
                <w:kern w:val="0"/>
                <w:sz w:val="15"/>
                <w:szCs w:val="15"/>
                <w:lang w:bidi="ar"/>
              </w:rPr>
            </w:pPr>
            <w:r>
              <w:rPr>
                <w:rFonts w:hint="eastAsia" w:ascii="宋体" w:hAnsi="宋体" w:eastAsia="宋体" w:cs="宋体"/>
                <w:kern w:val="0"/>
                <w:sz w:val="15"/>
                <w:szCs w:val="15"/>
                <w:lang w:bidi="ar"/>
              </w:rPr>
              <w:t>1、全日制硕士研究生或者985、211高校优秀全日制本科生（不含二级独立学院）或湖南省高招一本高校优秀全日制本科生（不含二级独立学院）且为中共党员或学生会干部；</w:t>
            </w:r>
          </w:p>
          <w:p>
            <w:pPr>
              <w:widowControl/>
              <w:spacing w:line="280" w:lineRule="exact"/>
              <w:rPr>
                <w:rFonts w:ascii="宋体" w:hAnsi="宋体" w:eastAsia="宋体" w:cs="宋体"/>
                <w:kern w:val="0"/>
                <w:sz w:val="15"/>
                <w:szCs w:val="15"/>
                <w:lang w:bidi="ar"/>
              </w:rPr>
            </w:pPr>
            <w:r>
              <w:rPr>
                <w:rFonts w:hint="eastAsia" w:ascii="宋体" w:hAnsi="宋体" w:eastAsia="宋体" w:cs="宋体"/>
                <w:kern w:val="0"/>
                <w:sz w:val="15"/>
                <w:szCs w:val="15"/>
                <w:lang w:bidi="ar"/>
              </w:rPr>
              <w:t>2、专业不限；</w:t>
            </w:r>
          </w:p>
          <w:p>
            <w:pPr>
              <w:widowControl/>
              <w:spacing w:line="280" w:lineRule="exact"/>
              <w:rPr>
                <w:rFonts w:ascii="宋体" w:hAnsi="宋体" w:eastAsia="宋体" w:cs="宋体"/>
                <w:kern w:val="0"/>
                <w:sz w:val="15"/>
                <w:szCs w:val="15"/>
                <w:lang w:bidi="ar"/>
              </w:rPr>
            </w:pPr>
            <w:r>
              <w:rPr>
                <w:rFonts w:hint="eastAsia" w:ascii="宋体" w:hAnsi="宋体" w:eastAsia="宋体" w:cs="宋体"/>
                <w:kern w:val="0"/>
                <w:sz w:val="15"/>
                <w:szCs w:val="15"/>
                <w:lang w:bidi="ar"/>
              </w:rPr>
              <w:t>3、2名男生（因需要经常出入男生宿舍）。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合计</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 w:val="15"/>
                <w:szCs w:val="15"/>
              </w:rPr>
            </w:pPr>
            <w:r>
              <w:rPr>
                <w:rFonts w:hint="eastAsia" w:ascii="宋体" w:hAnsi="宋体" w:eastAsia="宋体" w:cs="宋体"/>
                <w:sz w:val="15"/>
                <w:szCs w:val="15"/>
                <w:lang w:bidi="ar"/>
              </w:rPr>
              <w:t>14</w:t>
            </w:r>
          </w:p>
        </w:tc>
        <w:tc>
          <w:tcPr>
            <w:tcW w:w="6980" w:type="dxa"/>
            <w:tcBorders>
              <w:top w:val="single" w:color="auto" w:sz="4" w:space="0"/>
              <w:left w:val="single" w:color="auto" w:sz="4" w:space="0"/>
              <w:bottom w:val="single" w:color="auto" w:sz="4" w:space="0"/>
              <w:right w:val="single" w:color="auto" w:sz="4" w:space="0"/>
            </w:tcBorders>
            <w:shd w:val="clear" w:color="auto" w:fill="auto"/>
          </w:tcPr>
          <w:p>
            <w:pPr>
              <w:spacing w:line="280" w:lineRule="exact"/>
              <w:rPr>
                <w:rFonts w:ascii="宋体" w:hAnsi="宋体" w:eastAsia="宋体" w:cs="宋体"/>
                <w:sz w:val="15"/>
                <w:szCs w:val="15"/>
              </w:rPr>
            </w:pPr>
          </w:p>
        </w:tc>
      </w:tr>
    </w:tbl>
    <w:p>
      <w:pPr>
        <w:spacing w:line="240" w:lineRule="exact"/>
        <w:rPr>
          <w:rFonts w:ascii="宋体" w:hAnsi="宋体" w:eastAsia="宋体" w:cs="宋体"/>
          <w:bCs/>
          <w:sz w:val="15"/>
          <w:szCs w:val="15"/>
        </w:rPr>
      </w:pPr>
      <w:r>
        <w:rPr>
          <w:rFonts w:hint="eastAsia" w:ascii="宋体" w:hAnsi="宋体" w:eastAsia="宋体" w:cs="宋体"/>
          <w:sz w:val="15"/>
          <w:szCs w:val="15"/>
          <w:lang w:bidi="ar"/>
        </w:rPr>
        <w:t>注：</w:t>
      </w:r>
      <w:r>
        <w:rPr>
          <w:rFonts w:hint="eastAsia" w:ascii="宋体" w:hAnsi="宋体" w:eastAsia="宋体" w:cs="宋体"/>
          <w:bCs/>
          <w:sz w:val="15"/>
          <w:szCs w:val="15"/>
          <w:lang w:bidi="ar"/>
        </w:rPr>
        <w:t xml:space="preserve">（一）教师岗位：1、湖南省高招一本高校优秀全日制本科生（不含二级独立学院）、高等职业技术师范院校全日制本科师范生（不含二级独立学院）年龄在30周岁以下，具有中级职称者，年龄放宽到35周岁，具有副高以上职称者年龄放宽到40周岁；2、全日制硕士研究生（本科专业为本学科大类内的全日制本科专业，不含二级独立学院本科生）年龄35周岁以下，具有副高以上职称者年龄放宽到40周岁；3、市级以上学科带头人或主持项目获省级教学成果奖者，学历可以放宽到全日制本科生 （不含二级独立学院），年龄放宽到40周岁。  </w:t>
      </w:r>
    </w:p>
    <w:p>
      <w:pPr>
        <w:spacing w:line="240" w:lineRule="exact"/>
        <w:ind w:firstLine="75" w:firstLineChars="50"/>
        <w:rPr>
          <w:rFonts w:ascii="宋体" w:hAnsi="宋体" w:eastAsia="宋体" w:cs="宋体"/>
          <w:bCs/>
          <w:sz w:val="15"/>
          <w:szCs w:val="15"/>
        </w:rPr>
      </w:pPr>
      <w:r>
        <w:rPr>
          <w:rFonts w:hint="eastAsia" w:ascii="宋体" w:hAnsi="宋体" w:eastAsia="宋体" w:cs="宋体"/>
          <w:bCs/>
          <w:sz w:val="15"/>
          <w:szCs w:val="15"/>
          <w:lang w:bidi="ar"/>
        </w:rPr>
        <w:t>(二)辅导员岗位：全日制本科生（不含二级独立学院）年龄在30周岁以下，全日制硕士研究生年龄35周岁以下。</w:t>
      </w:r>
    </w:p>
    <w:p>
      <w:pPr>
        <w:spacing w:line="240" w:lineRule="exact"/>
        <w:rPr>
          <w:rFonts w:ascii="宋体" w:hAnsi="宋体" w:eastAsia="宋体" w:cs="宋体"/>
          <w:bCs/>
          <w:sz w:val="15"/>
          <w:szCs w:val="15"/>
        </w:rPr>
      </w:pPr>
      <w:r>
        <w:rPr>
          <w:rFonts w:hint="eastAsia" w:ascii="宋体" w:hAnsi="宋体" w:eastAsia="宋体" w:cs="宋体"/>
          <w:bCs/>
          <w:sz w:val="15"/>
          <w:szCs w:val="15"/>
          <w:lang w:bidi="ar"/>
        </w:rPr>
        <w:t>（三）实训教师岗位：年龄30周岁以下，获地市级以上工匠称号的年龄35周岁以下。</w:t>
      </w:r>
    </w:p>
    <w:p>
      <w:pPr>
        <w:rPr>
          <w:rFonts w:ascii="仿宋" w:hAnsi="仿宋" w:eastAsia="仿宋" w:cs="仿宋"/>
          <w:bCs/>
          <w:sz w:val="18"/>
          <w:szCs w:val="18"/>
        </w:rPr>
      </w:pPr>
      <w:r>
        <w:rPr>
          <w:rFonts w:hint="eastAsia" w:ascii="宋体" w:hAnsi="宋体" w:eastAsia="宋体" w:cs="宋体"/>
          <w:bCs/>
          <w:sz w:val="15"/>
          <w:szCs w:val="15"/>
          <w:lang w:bidi="ar"/>
        </w:rPr>
        <w:t>（四）招聘岗位年龄条件，按以下年月确定：30周岁以下（1988年10月30日以后出生）；35周岁以下（1983年10月30日以后出生）；40周岁以下（1978年10月30日以后出生）。</w:t>
      </w:r>
    </w:p>
    <w:p>
      <w:pPr>
        <w:rPr>
          <w:rFonts w:ascii="仿宋" w:hAnsi="仿宋" w:eastAsia="仿宋" w:cs="仿宋"/>
          <w:bCs/>
          <w:sz w:val="18"/>
          <w:szCs w:val="18"/>
        </w:rPr>
      </w:pPr>
    </w:p>
    <w:p>
      <w:bookmarkStart w:id="0" w:name="_GoBack"/>
      <w:bookmarkEnd w:id="0"/>
    </w:p>
    <w:sectPr>
      <w:pgSz w:w="11906" w:h="16838"/>
      <w:pgMar w:top="1440" w:right="1689" w:bottom="1440"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70"/>
    <w:rsid w:val="00312870"/>
    <w:rsid w:val="003E3F54"/>
    <w:rsid w:val="005D625D"/>
    <w:rsid w:val="00710770"/>
    <w:rsid w:val="007C1982"/>
    <w:rsid w:val="00CF63CD"/>
    <w:rsid w:val="00D5259D"/>
    <w:rsid w:val="0145152F"/>
    <w:rsid w:val="123A22A8"/>
    <w:rsid w:val="17CF2415"/>
    <w:rsid w:val="2DFC0885"/>
    <w:rsid w:val="30E05BF0"/>
    <w:rsid w:val="31DF4BC5"/>
    <w:rsid w:val="39563B31"/>
    <w:rsid w:val="4DB87C4E"/>
    <w:rsid w:val="5129046D"/>
    <w:rsid w:val="51DF0436"/>
    <w:rsid w:val="5AC46350"/>
    <w:rsid w:val="707C1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620" w:lineRule="exact"/>
      <w:ind w:firstLine="645"/>
    </w:pPr>
    <w:rPr>
      <w:rFonts w:hint="eastAsia" w:ascii="仿宋_GB2312" w:hAnsi="Calibri" w:eastAsia="仿宋_GB2312" w:cs="Times New Roman"/>
      <w:sz w:val="32"/>
    </w:rPr>
  </w:style>
  <w:style w:type="paragraph" w:styleId="4">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rPr>
  </w:style>
  <w:style w:type="character" w:customStyle="1" w:styleId="8">
    <w:name w:val="页眉 Char"/>
    <w:basedOn w:val="6"/>
    <w:link w:val="4"/>
    <w:qFormat/>
    <w:uiPriority w:val="0"/>
    <w:rPr>
      <w:rFonts w:hint="default" w:ascii="Calibri" w:hAnsi="Calibri" w:cs="Calibri"/>
      <w:kern w:val="2"/>
      <w:sz w:val="18"/>
      <w:szCs w:val="18"/>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867</Words>
  <Characters>4948</Characters>
  <Lines>41</Lines>
  <Paragraphs>11</Paragraphs>
  <TotalTime>20</TotalTime>
  <ScaleCrop>false</ScaleCrop>
  <LinksUpToDate>false</LinksUpToDate>
  <CharactersWithSpaces>5804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葉子</cp:lastModifiedBy>
  <dcterms:modified xsi:type="dcterms:W3CDTF">2018-11-09T01:35:47Z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