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华文中宋" w:eastAsia="方正小标宋_GBK" w:cs="Times New Roman"/>
          <w:sz w:val="36"/>
          <w:szCs w:val="36"/>
        </w:rPr>
      </w:pPr>
      <w:r>
        <w:rPr>
          <w:rFonts w:hint="eastAsia" w:ascii="方正小标宋_GBK" w:hAnsi="华文中宋" w:eastAsia="方正小标宋_GBK" w:cs="方正小标宋_GBK"/>
          <w:sz w:val="36"/>
          <w:szCs w:val="36"/>
        </w:rPr>
        <w:t>公开招聘</w:t>
      </w:r>
      <w:r>
        <w:rPr>
          <w:rFonts w:hint="eastAsia" w:ascii="方正小标宋_GBK" w:hAnsi="Times New Roman" w:eastAsia="方正小标宋_GBK" w:cs="方正小标宋_GBK"/>
          <w:sz w:val="36"/>
          <w:szCs w:val="36"/>
        </w:rPr>
        <w:t>青岛市公安局地铁分局</w:t>
      </w:r>
      <w:r>
        <w:rPr>
          <w:rFonts w:hint="eastAsia" w:ascii="方正小标宋_GBK" w:hAnsi="华文中宋" w:eastAsia="方正小标宋_GBK" w:cs="方正小标宋_GBK"/>
          <w:sz w:val="36"/>
          <w:szCs w:val="36"/>
        </w:rPr>
        <w:t>警务辅助人员职位表</w:t>
      </w:r>
    </w:p>
    <w:tbl>
      <w:tblPr>
        <w:tblStyle w:val="3"/>
        <w:tblpPr w:leftFromText="180" w:rightFromText="180" w:vertAnchor="page" w:horzAnchor="margin" w:tblpY="2851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0"/>
        <w:gridCol w:w="852"/>
        <w:gridCol w:w="709"/>
        <w:gridCol w:w="850"/>
        <w:gridCol w:w="709"/>
        <w:gridCol w:w="5953"/>
        <w:gridCol w:w="141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25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职位名称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241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招聘计划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（总计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110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人）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用人部门</w:t>
            </w:r>
          </w:p>
        </w:tc>
        <w:tc>
          <w:tcPr>
            <w:tcW w:w="5953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基本应聘条件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工作描述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5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楷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4"/>
              </w:rPr>
              <w:t>地铁辅警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4"/>
              </w:rPr>
              <w:t>职位一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女性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小计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地铁分局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（地铁十三号线沿线站点）</w:t>
            </w:r>
          </w:p>
        </w:tc>
        <w:tc>
          <w:tcPr>
            <w:tcW w:w="5953" w:type="dxa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、大专及以上文化程度，须具有山东省户籍。退役士兵、持有计算机等级证书人员学历可放宽至高中学历；应聘人员须于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2018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日前取得相应的毕业证书。</w:t>
            </w:r>
          </w:p>
          <w:p>
            <w:pPr>
              <w:spacing w:line="3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、年龄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周岁以上，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周岁以下（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1988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日期间出生）。</w:t>
            </w:r>
          </w:p>
          <w:p>
            <w:pPr>
              <w:spacing w:line="3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、具有履行招聘职位职责所需的工作能力和身体条件。</w:t>
            </w:r>
          </w:p>
          <w:p>
            <w:pPr>
              <w:spacing w:line="34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、身心健康，体形端正，男性身高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170cm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以上，女性身高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158cm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以上，身体匀称，外观无明显疾病特征，无影响面容且难以治愈的皮肤病，无色觉异常，无嗅觉迟钝，无口吃，无纹身，无重度平跖足，无肢体功能障碍，单侧裸眼视力不低于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4.6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，其他项目应当符合《关于明确公安机关警务辅助人员体能测评和体检有关事项的通知》（鲁公通［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2017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］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号）相关要求。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在地铁民警带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领下，协助从事应急处突、巡逻防控、网上巡查等工作。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其他应聘资格条件详见招聘公告。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楷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4"/>
              </w:rPr>
              <w:t>地铁辅警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4"/>
              </w:rPr>
              <w:t>职位二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小计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102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楷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4"/>
              </w:rPr>
              <w:t>地铁辅警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4"/>
              </w:rPr>
              <w:t>职位三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楷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4"/>
              </w:rPr>
              <w:t>地铁辅警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4"/>
              </w:rPr>
              <w:t>职位四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楷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4"/>
              </w:rPr>
              <w:t>地铁辅警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4"/>
              </w:rPr>
              <w:t>职位五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楷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4"/>
              </w:rPr>
              <w:t>地铁辅警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4"/>
              </w:rPr>
              <w:t>职位六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楷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4"/>
              </w:rPr>
              <w:t>地铁辅警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4"/>
              </w:rPr>
              <w:t>职位七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楷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4"/>
              </w:rPr>
              <w:t>地铁辅警</w:t>
            </w:r>
            <w:r>
              <w:rPr>
                <w:rFonts w:ascii="仿宋_GB2312" w:hAnsi="楷体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楷体" w:eastAsia="仿宋_GB2312" w:cs="仿宋_GB2312"/>
                <w:color w:val="000000"/>
                <w:sz w:val="24"/>
                <w:szCs w:val="24"/>
              </w:rPr>
              <w:t>职位八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12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301EA"/>
    <w:rsid w:val="6E9301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2018-11-09T09:21:00Z</dcterms:created>
  <dc:creator>ASUS</dc:creator>
  <cp:lastModifiedBy>ASUS</cp:lastModifiedBy>
  <dcterms:modified xsi:type="dcterms:W3CDTF">2018-11-09T09:21:50Z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