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消防队官兵及其他人员体格检查项目（试行）</w:t>
      </w:r>
    </w:p>
    <w:tbl>
      <w:tblPr>
        <w:tblW w:w="830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5559"/>
        <w:gridCol w:w="102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体检名称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　格　检　查　项　目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体检周期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新兵身体复检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内科、外科、耳鼻喉科、口腔科、妇科＊、胸透、心电图、血型、乙型肝炎表面抗原、肝功能、尿常规、艾滋病病毒、心理测试、吸食毒品检查（尿检金标法）、梅毒荧光抗体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士官体格检查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内科、外科、耳鼻喉科、口腔科、妇科＊、胸透、心电图、B超、乙型肝炎表面抗原、肝功能、血常规、尿常规、血糖、血脂、肾功能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每年1次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干部体格检查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内科、外科、耳鼻喉科、口腔科、妇科＊、胸透、心电图、B超、乙型肝炎表面抗原、血常规、尿常规、血生化检验＊、癌胚抗原（35岁以上）＊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每年1次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新接收地方大学生体格检查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内科、外科、耳鼻喉科、口腔科、妇科＊、胸透、心电图、B超、血型、乙型肝炎表面抗原、肝功能、血常规、尿常规、血生化检验＊、艾滋病病毒、心理测试＊、吸食毒品检查（尿检金标法）、梅毒荧光抗体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部队炊事员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体格检查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内科、外科、胸透、乙型肝炎表面抗原、肝功能、血常规、尿常规、粪常规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每半年1次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驾驶员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体格检查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内科、外科、视力、色觉、听力、胸透、肝功能、乙型肝炎表面抗原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每年1次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bdr w:val="none" w:color="auto" w:sz="0" w:space="0"/>
              </w:rPr>
              <w:t>专职消防员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bdr w:val="none" w:color="auto" w:sz="0" w:space="0"/>
              </w:rPr>
              <w:t>体格检查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内科、外科、眼科、耳鼻喉科、口腔科、妇科＊、胸透、心电图、B超、血型、肝功能、乙型肝炎表面抗原、血常规、尿常规、肾功能、艾滋病病毒、梅毒荧光抗体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每2年1次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合同制炊事员    体格检查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内科、外科、耳鼻喉科、口腔科、妇科＊、胸透、心电图、B超、肝功能、乙型肝炎表面抗原、血常规、尿常规、粪常规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每半年1次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1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其他聘用人员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体格检查</w:t>
            </w:r>
          </w:p>
        </w:tc>
        <w:tc>
          <w:tcPr>
            <w:tcW w:w="5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内科、外科、耳鼻喉科、口腔科、妇科＊、胸透、心电图、B超、肝功能、乙型肝炎表面抗原、血常规、尿常规、肾功能</w:t>
            </w:r>
          </w:p>
        </w:tc>
        <w:tc>
          <w:tcPr>
            <w:tcW w:w="10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每2年1次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1、带“＊”号项目各单位根据具体情况安排检查。2、除炊事人员外相同检查项目同年度不重复检查，合同制炊事员与部队炊事员不同项目同年度不重复检查。3、义务兵退伍前宜按士官体格检查标准进行一次检查。4、各单位应尽快建立个人健康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93581"/>
    <w:rsid w:val="4FB93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2018-11-09T09:19:00Z</dcterms:created>
  <dc:creator>ASUS</dc:creator>
  <cp:lastModifiedBy>ASUS</cp:lastModifiedBy>
  <dcterms:modified xsi:type="dcterms:W3CDTF">2018-11-09T09:19:19Z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