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BB" w:rsidRDefault="0022569E">
      <w:pPr>
        <w:widowControl/>
        <w:spacing w:line="600" w:lineRule="exact"/>
        <w:ind w:firstLineChars="50" w:firstLine="160"/>
        <w:rPr>
          <w:rFonts w:eastAsia="方正小标宋_GBK"/>
          <w:kern w:val="0"/>
          <w:sz w:val="36"/>
          <w:szCs w:val="36"/>
        </w:rPr>
      </w:pPr>
      <w:r>
        <w:rPr>
          <w:rFonts w:eastAsia="方正黑体_GBK"/>
        </w:rPr>
        <w:t>附件</w:t>
      </w:r>
      <w:r>
        <w:rPr>
          <w:rFonts w:eastAsia="方正黑体_GBK" w:hint="eastAsia"/>
        </w:rPr>
        <w:t>2</w:t>
      </w:r>
    </w:p>
    <w:p w:rsidR="002C26BB" w:rsidRDefault="0022569E">
      <w:pPr>
        <w:tabs>
          <w:tab w:val="left" w:pos="720"/>
          <w:tab w:val="left" w:pos="7560"/>
        </w:tabs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石柱县</w:t>
      </w:r>
      <w:r>
        <w:rPr>
          <w:rFonts w:eastAsia="方正小标宋_GBK" w:hint="eastAsia"/>
          <w:sz w:val="44"/>
          <w:szCs w:val="44"/>
        </w:rPr>
        <w:t>2018</w:t>
      </w:r>
      <w:r>
        <w:rPr>
          <w:rFonts w:eastAsia="方正小标宋_GBK" w:hint="eastAsia"/>
          <w:sz w:val="44"/>
          <w:szCs w:val="44"/>
        </w:rPr>
        <w:t>年赴高校考核招聘医学类专业技术人才岗位</w:t>
      </w:r>
      <w:r>
        <w:rPr>
          <w:rFonts w:eastAsia="方正小标宋_GBK"/>
          <w:sz w:val="44"/>
          <w:szCs w:val="44"/>
        </w:rPr>
        <w:t>一览表</w:t>
      </w:r>
    </w:p>
    <w:tbl>
      <w:tblPr>
        <w:tblW w:w="13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970"/>
        <w:gridCol w:w="1109"/>
        <w:gridCol w:w="964"/>
        <w:gridCol w:w="1301"/>
        <w:gridCol w:w="668"/>
        <w:gridCol w:w="2008"/>
        <w:gridCol w:w="1685"/>
        <w:gridCol w:w="1049"/>
        <w:gridCol w:w="2713"/>
        <w:gridCol w:w="678"/>
      </w:tblGrid>
      <w:tr w:rsidR="002C26BB">
        <w:trPr>
          <w:trHeight w:val="284"/>
          <w:jc w:val="center"/>
        </w:trPr>
        <w:tc>
          <w:tcPr>
            <w:tcW w:w="615" w:type="dxa"/>
            <w:vMerge w:val="restart"/>
            <w:vAlign w:val="center"/>
          </w:tcPr>
          <w:p w:rsidR="002C26BB" w:rsidRDefault="0022569E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970" w:type="dxa"/>
            <w:vMerge w:val="restart"/>
            <w:vAlign w:val="center"/>
          </w:tcPr>
          <w:p w:rsidR="002C26BB" w:rsidRDefault="0022569E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主管</w:t>
            </w:r>
          </w:p>
          <w:p w:rsidR="002C26BB" w:rsidRDefault="0022569E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部门</w:t>
            </w:r>
          </w:p>
        </w:tc>
        <w:tc>
          <w:tcPr>
            <w:tcW w:w="1109" w:type="dxa"/>
            <w:vMerge w:val="restart"/>
            <w:vAlign w:val="center"/>
          </w:tcPr>
          <w:p w:rsidR="002C26BB" w:rsidRDefault="0022569E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招聘</w:t>
            </w:r>
          </w:p>
          <w:p w:rsidR="002C26BB" w:rsidRDefault="0022569E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964" w:type="dxa"/>
            <w:vMerge w:val="restart"/>
            <w:vAlign w:val="center"/>
          </w:tcPr>
          <w:p w:rsidR="002C26BB" w:rsidRDefault="0022569E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招聘</w:t>
            </w:r>
          </w:p>
          <w:p w:rsidR="002C26BB" w:rsidRDefault="0022569E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1301" w:type="dxa"/>
            <w:vMerge w:val="restart"/>
            <w:vAlign w:val="center"/>
          </w:tcPr>
          <w:p w:rsidR="002C26BB" w:rsidRDefault="0022569E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岗位类别</w:t>
            </w:r>
          </w:p>
          <w:p w:rsidR="002C26BB" w:rsidRDefault="0022569E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及等级</w:t>
            </w:r>
          </w:p>
        </w:tc>
        <w:tc>
          <w:tcPr>
            <w:tcW w:w="668" w:type="dxa"/>
            <w:vMerge w:val="restart"/>
            <w:vAlign w:val="center"/>
          </w:tcPr>
          <w:p w:rsidR="002C26BB" w:rsidRDefault="0022569E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7455" w:type="dxa"/>
            <w:gridSpan w:val="4"/>
            <w:vAlign w:val="center"/>
          </w:tcPr>
          <w:p w:rsidR="002C26BB" w:rsidRDefault="0022569E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招聘条件及要求</w:t>
            </w:r>
          </w:p>
        </w:tc>
        <w:tc>
          <w:tcPr>
            <w:tcW w:w="678" w:type="dxa"/>
            <w:vMerge w:val="restart"/>
            <w:vAlign w:val="center"/>
          </w:tcPr>
          <w:p w:rsidR="002C26BB" w:rsidRDefault="0022569E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2C26BB">
        <w:trPr>
          <w:trHeight w:val="284"/>
          <w:jc w:val="center"/>
        </w:trPr>
        <w:tc>
          <w:tcPr>
            <w:tcW w:w="615" w:type="dxa"/>
            <w:vMerge/>
            <w:vAlign w:val="center"/>
          </w:tcPr>
          <w:p w:rsidR="002C26BB" w:rsidRDefault="002C26B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70" w:type="dxa"/>
            <w:vMerge/>
            <w:vAlign w:val="center"/>
          </w:tcPr>
          <w:p w:rsidR="002C26BB" w:rsidRDefault="002C26B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2C26BB" w:rsidRDefault="002C26B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2C26BB" w:rsidRDefault="002C26B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vMerge/>
            <w:vAlign w:val="center"/>
          </w:tcPr>
          <w:p w:rsidR="002C26BB" w:rsidRDefault="002C26B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2C26BB" w:rsidRDefault="002C26B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2008" w:type="dxa"/>
            <w:vAlign w:val="center"/>
          </w:tcPr>
          <w:p w:rsidR="002C26BB" w:rsidRDefault="0022569E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685" w:type="dxa"/>
            <w:vAlign w:val="center"/>
          </w:tcPr>
          <w:p w:rsidR="002C26BB" w:rsidRDefault="0022569E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学历（学位）</w:t>
            </w:r>
          </w:p>
        </w:tc>
        <w:tc>
          <w:tcPr>
            <w:tcW w:w="1049" w:type="dxa"/>
            <w:vAlign w:val="center"/>
          </w:tcPr>
          <w:p w:rsidR="002C26BB" w:rsidRDefault="0022569E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2713" w:type="dxa"/>
            <w:vAlign w:val="center"/>
          </w:tcPr>
          <w:p w:rsidR="002C26BB" w:rsidRDefault="0022569E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其他</w:t>
            </w:r>
          </w:p>
        </w:tc>
        <w:tc>
          <w:tcPr>
            <w:tcW w:w="678" w:type="dxa"/>
            <w:vMerge/>
            <w:vAlign w:val="center"/>
          </w:tcPr>
          <w:p w:rsidR="002C26BB" w:rsidRDefault="002C26B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634179">
        <w:trPr>
          <w:trHeight w:val="284"/>
          <w:jc w:val="center"/>
        </w:trPr>
        <w:tc>
          <w:tcPr>
            <w:tcW w:w="615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970" w:type="dxa"/>
            <w:vMerge w:val="restart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石柱县卫生计生委</w:t>
            </w:r>
          </w:p>
        </w:tc>
        <w:tc>
          <w:tcPr>
            <w:tcW w:w="1109" w:type="dxa"/>
            <w:vMerge w:val="restart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 w:hint="eastAsia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县人民医院</w:t>
            </w:r>
          </w:p>
        </w:tc>
        <w:tc>
          <w:tcPr>
            <w:tcW w:w="964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重症医学科</w:t>
            </w:r>
          </w:p>
        </w:tc>
        <w:tc>
          <w:tcPr>
            <w:tcW w:w="1301" w:type="dxa"/>
            <w:vMerge w:val="restart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专技</w:t>
            </w:r>
            <w:r>
              <w:rPr>
                <w:rFonts w:eastAsia="方正仿宋_GBK"/>
                <w:kern w:val="0"/>
                <w:sz w:val="21"/>
                <w:szCs w:val="21"/>
              </w:rPr>
              <w:t>12</w:t>
            </w:r>
            <w:r>
              <w:rPr>
                <w:rFonts w:eastAsia="方正仿宋_GBK"/>
                <w:kern w:val="0"/>
                <w:sz w:val="21"/>
                <w:szCs w:val="21"/>
              </w:rPr>
              <w:t>级</w:t>
            </w:r>
          </w:p>
        </w:tc>
        <w:tc>
          <w:tcPr>
            <w:tcW w:w="668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内科学、外科学、急诊医学、神经病学、老年医学</w:t>
            </w:r>
          </w:p>
        </w:tc>
        <w:tc>
          <w:tcPr>
            <w:tcW w:w="1685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全日制普通高校研究生学历及相应学位</w:t>
            </w:r>
          </w:p>
        </w:tc>
        <w:tc>
          <w:tcPr>
            <w:tcW w:w="1049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35</w:t>
            </w:r>
            <w:r>
              <w:rPr>
                <w:rFonts w:eastAsia="方正仿宋_GBK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713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需取得执业医师资格；限住院医师规范化培训合格者。</w:t>
            </w:r>
          </w:p>
        </w:tc>
        <w:tc>
          <w:tcPr>
            <w:tcW w:w="678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634179">
        <w:trPr>
          <w:trHeight w:val="284"/>
          <w:jc w:val="center"/>
        </w:trPr>
        <w:tc>
          <w:tcPr>
            <w:tcW w:w="615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2</w:t>
            </w:r>
          </w:p>
        </w:tc>
        <w:tc>
          <w:tcPr>
            <w:tcW w:w="970" w:type="dxa"/>
            <w:vMerge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重症医学科</w:t>
            </w:r>
          </w:p>
        </w:tc>
        <w:tc>
          <w:tcPr>
            <w:tcW w:w="1301" w:type="dxa"/>
            <w:vMerge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临床医学、内科学、外科学、急诊医学、神经病学、老年医学</w:t>
            </w:r>
          </w:p>
        </w:tc>
        <w:tc>
          <w:tcPr>
            <w:tcW w:w="1685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全日制普通高校本科以上学历及相应学位（专升本除外）</w:t>
            </w:r>
          </w:p>
        </w:tc>
        <w:tc>
          <w:tcPr>
            <w:tcW w:w="1049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35</w:t>
            </w:r>
            <w:r>
              <w:rPr>
                <w:rFonts w:eastAsia="方正仿宋_GBK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713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spacing w:val="-12"/>
                <w:kern w:val="0"/>
                <w:sz w:val="21"/>
                <w:szCs w:val="21"/>
              </w:rPr>
            </w:pPr>
            <w:r>
              <w:rPr>
                <w:rFonts w:eastAsia="方正仿宋_GBK"/>
                <w:spacing w:val="-12"/>
                <w:kern w:val="0"/>
                <w:sz w:val="21"/>
                <w:szCs w:val="21"/>
              </w:rPr>
              <w:t>需取得执业医师资格和相应中级以上职称资格且</w:t>
            </w:r>
            <w:r>
              <w:rPr>
                <w:rFonts w:eastAsia="方正仿宋_GBK"/>
                <w:spacing w:val="-12"/>
                <w:kern w:val="0"/>
                <w:sz w:val="21"/>
                <w:szCs w:val="21"/>
              </w:rPr>
              <w:t>2</w:t>
            </w:r>
            <w:r>
              <w:rPr>
                <w:rFonts w:eastAsia="方正仿宋_GBK"/>
                <w:spacing w:val="-12"/>
                <w:kern w:val="0"/>
                <w:sz w:val="21"/>
                <w:szCs w:val="21"/>
              </w:rPr>
              <w:t>年以上重症医学岗位相关工作经历；取得相应高级职称资格者年龄可放宽到</w:t>
            </w:r>
            <w:r>
              <w:rPr>
                <w:rFonts w:eastAsia="方正仿宋_GBK"/>
                <w:spacing w:val="-12"/>
                <w:kern w:val="0"/>
                <w:sz w:val="21"/>
                <w:szCs w:val="21"/>
              </w:rPr>
              <w:t>40</w:t>
            </w:r>
            <w:r>
              <w:rPr>
                <w:rFonts w:eastAsia="方正仿宋_GBK"/>
                <w:spacing w:val="-12"/>
                <w:kern w:val="0"/>
                <w:sz w:val="21"/>
                <w:szCs w:val="21"/>
              </w:rPr>
              <w:t>周岁。</w:t>
            </w:r>
          </w:p>
        </w:tc>
        <w:tc>
          <w:tcPr>
            <w:tcW w:w="678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634179">
        <w:trPr>
          <w:trHeight w:val="284"/>
          <w:jc w:val="center"/>
        </w:trPr>
        <w:tc>
          <w:tcPr>
            <w:tcW w:w="615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3</w:t>
            </w:r>
          </w:p>
        </w:tc>
        <w:tc>
          <w:tcPr>
            <w:tcW w:w="970" w:type="dxa"/>
            <w:vMerge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康复医学科</w:t>
            </w:r>
          </w:p>
        </w:tc>
        <w:tc>
          <w:tcPr>
            <w:tcW w:w="1301" w:type="dxa"/>
            <w:vMerge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康复医学与理疗学</w:t>
            </w:r>
          </w:p>
        </w:tc>
        <w:tc>
          <w:tcPr>
            <w:tcW w:w="1685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全日制普通高校本科以上学历及相应学位（专升本除外）</w:t>
            </w:r>
          </w:p>
        </w:tc>
        <w:tc>
          <w:tcPr>
            <w:tcW w:w="1049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35</w:t>
            </w:r>
            <w:r>
              <w:rPr>
                <w:rFonts w:eastAsia="方正仿宋_GBK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713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需取得执业医师资格和相应中级以上职称资格；限住院医师规范化培训合格者；取得相应高级职称资格者年龄可放宽到</w:t>
            </w:r>
            <w:r>
              <w:rPr>
                <w:rFonts w:eastAsia="方正仿宋_GBK"/>
                <w:kern w:val="0"/>
                <w:sz w:val="21"/>
                <w:szCs w:val="21"/>
              </w:rPr>
              <w:t>40</w:t>
            </w:r>
            <w:r>
              <w:rPr>
                <w:rFonts w:eastAsia="方正仿宋_GBK"/>
                <w:kern w:val="0"/>
                <w:sz w:val="21"/>
                <w:szCs w:val="21"/>
              </w:rPr>
              <w:t>周岁。</w:t>
            </w:r>
          </w:p>
        </w:tc>
        <w:tc>
          <w:tcPr>
            <w:tcW w:w="678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634179">
        <w:trPr>
          <w:trHeight w:val="284"/>
          <w:jc w:val="center"/>
        </w:trPr>
        <w:tc>
          <w:tcPr>
            <w:tcW w:w="615" w:type="dxa"/>
            <w:vAlign w:val="center"/>
          </w:tcPr>
          <w:p w:rsidR="00634179" w:rsidRDefault="00634179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4</w:t>
            </w:r>
          </w:p>
        </w:tc>
        <w:tc>
          <w:tcPr>
            <w:tcW w:w="970" w:type="dxa"/>
            <w:vMerge/>
            <w:vAlign w:val="center"/>
          </w:tcPr>
          <w:p w:rsidR="00634179" w:rsidRDefault="00634179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县中医院</w:t>
            </w:r>
          </w:p>
        </w:tc>
        <w:tc>
          <w:tcPr>
            <w:tcW w:w="964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highlight w:val="yellow"/>
              </w:rPr>
              <w:t>临床</w:t>
            </w:r>
          </w:p>
        </w:tc>
        <w:tc>
          <w:tcPr>
            <w:tcW w:w="1301" w:type="dxa"/>
            <w:vMerge/>
            <w:vAlign w:val="center"/>
          </w:tcPr>
          <w:p w:rsidR="00634179" w:rsidRDefault="00634179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  <w:highlight w:val="yellow"/>
              </w:rPr>
              <w:t>4</w:t>
            </w:r>
          </w:p>
        </w:tc>
        <w:tc>
          <w:tcPr>
            <w:tcW w:w="2008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临床医学、外科学、内科学、急诊医学、儿科医学、儿科学</w:t>
            </w:r>
          </w:p>
        </w:tc>
        <w:tc>
          <w:tcPr>
            <w:tcW w:w="1685" w:type="dxa"/>
            <w:vAlign w:val="center"/>
          </w:tcPr>
          <w:p w:rsidR="00634179" w:rsidRDefault="00634179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全日制普通高校本科以上学历及相应学位</w:t>
            </w:r>
          </w:p>
        </w:tc>
        <w:tc>
          <w:tcPr>
            <w:tcW w:w="1049" w:type="dxa"/>
            <w:vAlign w:val="center"/>
          </w:tcPr>
          <w:p w:rsidR="00634179" w:rsidRDefault="00634179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35</w:t>
            </w:r>
            <w:r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2713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spacing w:val="-12"/>
                <w:kern w:val="0"/>
                <w:sz w:val="21"/>
                <w:szCs w:val="21"/>
              </w:rPr>
            </w:pPr>
            <w:r>
              <w:rPr>
                <w:rFonts w:eastAsia="方正仿宋_GBK"/>
                <w:spacing w:val="-12"/>
                <w:kern w:val="0"/>
                <w:sz w:val="21"/>
                <w:szCs w:val="21"/>
              </w:rPr>
              <w:t>需取得执业医师资格（儿科学、儿科医学专业</w:t>
            </w:r>
            <w:r>
              <w:rPr>
                <w:rFonts w:eastAsia="方正仿宋_GBK"/>
                <w:spacing w:val="-12"/>
                <w:kern w:val="0"/>
                <w:sz w:val="21"/>
                <w:szCs w:val="21"/>
              </w:rPr>
              <w:t>2017</w:t>
            </w:r>
            <w:r>
              <w:rPr>
                <w:rFonts w:eastAsia="方正仿宋_GBK"/>
                <w:spacing w:val="-12"/>
                <w:kern w:val="0"/>
                <w:sz w:val="21"/>
                <w:szCs w:val="21"/>
              </w:rPr>
              <w:t>年及以后的毕业生不作执业资格要求）。取得相应中级以上职称资格者，学历可放宽至全日制普通高校专科学历；取得相应中级职称资格者，年龄可放宽至</w:t>
            </w:r>
            <w:r>
              <w:rPr>
                <w:rFonts w:eastAsia="方正仿宋_GBK"/>
                <w:spacing w:val="-12"/>
                <w:kern w:val="0"/>
                <w:sz w:val="21"/>
                <w:szCs w:val="21"/>
              </w:rPr>
              <w:t>40</w:t>
            </w:r>
            <w:r>
              <w:rPr>
                <w:rFonts w:eastAsia="方正仿宋_GBK"/>
                <w:spacing w:val="-12"/>
                <w:kern w:val="0"/>
                <w:sz w:val="21"/>
                <w:szCs w:val="21"/>
              </w:rPr>
              <w:t>周岁及以下；取得相应高级职称资格者，年龄放宽至</w:t>
            </w:r>
            <w:r>
              <w:rPr>
                <w:rFonts w:eastAsia="方正仿宋_GBK"/>
                <w:spacing w:val="-12"/>
                <w:kern w:val="0"/>
                <w:sz w:val="21"/>
                <w:szCs w:val="21"/>
              </w:rPr>
              <w:t>45</w:t>
            </w:r>
            <w:r>
              <w:rPr>
                <w:rFonts w:eastAsia="方正仿宋_GBK"/>
                <w:spacing w:val="-12"/>
                <w:kern w:val="0"/>
                <w:sz w:val="21"/>
                <w:szCs w:val="21"/>
              </w:rPr>
              <w:t>周岁及以下。</w:t>
            </w:r>
          </w:p>
        </w:tc>
        <w:tc>
          <w:tcPr>
            <w:tcW w:w="678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634179">
        <w:trPr>
          <w:trHeight w:val="284"/>
          <w:jc w:val="center"/>
        </w:trPr>
        <w:tc>
          <w:tcPr>
            <w:tcW w:w="615" w:type="dxa"/>
            <w:vAlign w:val="center"/>
          </w:tcPr>
          <w:p w:rsidR="00634179" w:rsidRDefault="00634179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5</w:t>
            </w:r>
          </w:p>
        </w:tc>
        <w:tc>
          <w:tcPr>
            <w:tcW w:w="970" w:type="dxa"/>
            <w:vMerge/>
            <w:vAlign w:val="center"/>
          </w:tcPr>
          <w:p w:rsidR="00634179" w:rsidRDefault="00634179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针灸科</w:t>
            </w:r>
          </w:p>
        </w:tc>
        <w:tc>
          <w:tcPr>
            <w:tcW w:w="1301" w:type="dxa"/>
            <w:vMerge/>
            <w:vAlign w:val="center"/>
          </w:tcPr>
          <w:p w:rsidR="00634179" w:rsidRDefault="00634179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针灸学</w:t>
            </w:r>
          </w:p>
        </w:tc>
        <w:tc>
          <w:tcPr>
            <w:tcW w:w="1685" w:type="dxa"/>
            <w:vAlign w:val="center"/>
          </w:tcPr>
          <w:p w:rsidR="00634179" w:rsidRDefault="00634179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全日制普通高校研究生学历</w:t>
            </w:r>
            <w:r>
              <w:rPr>
                <w:rFonts w:eastAsia="方正仿宋_GBK"/>
                <w:sz w:val="21"/>
                <w:szCs w:val="21"/>
              </w:rPr>
              <w:lastRenderedPageBreak/>
              <w:t>及相应学位</w:t>
            </w:r>
          </w:p>
        </w:tc>
        <w:tc>
          <w:tcPr>
            <w:tcW w:w="1049" w:type="dxa"/>
            <w:vAlign w:val="center"/>
          </w:tcPr>
          <w:p w:rsidR="00634179" w:rsidRDefault="00634179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lastRenderedPageBreak/>
              <w:t>40</w:t>
            </w:r>
            <w:r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2713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需取得执业医师资格</w:t>
            </w:r>
          </w:p>
        </w:tc>
        <w:tc>
          <w:tcPr>
            <w:tcW w:w="678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634179">
        <w:trPr>
          <w:trHeight w:val="284"/>
          <w:jc w:val="center"/>
        </w:trPr>
        <w:tc>
          <w:tcPr>
            <w:tcW w:w="615" w:type="dxa"/>
            <w:vAlign w:val="center"/>
          </w:tcPr>
          <w:p w:rsidR="00634179" w:rsidRDefault="00634179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lastRenderedPageBreak/>
              <w:t>6</w:t>
            </w:r>
          </w:p>
        </w:tc>
        <w:tc>
          <w:tcPr>
            <w:tcW w:w="970" w:type="dxa"/>
            <w:vMerge/>
            <w:vAlign w:val="center"/>
          </w:tcPr>
          <w:p w:rsidR="00634179" w:rsidRDefault="00634179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highlight w:val="yellow"/>
              </w:rPr>
              <w:t>B</w:t>
            </w:r>
            <w:r>
              <w:rPr>
                <w:rFonts w:eastAsia="方正仿宋_GBK"/>
                <w:kern w:val="0"/>
                <w:sz w:val="21"/>
                <w:szCs w:val="21"/>
                <w:highlight w:val="yellow"/>
              </w:rPr>
              <w:t>超室</w:t>
            </w:r>
          </w:p>
        </w:tc>
        <w:tc>
          <w:tcPr>
            <w:tcW w:w="1301" w:type="dxa"/>
            <w:vMerge/>
            <w:vAlign w:val="center"/>
          </w:tcPr>
          <w:p w:rsidR="00634179" w:rsidRDefault="00634179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2008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医学影像学、影像医学与核医学、临床医学</w:t>
            </w:r>
          </w:p>
        </w:tc>
        <w:tc>
          <w:tcPr>
            <w:tcW w:w="1685" w:type="dxa"/>
            <w:vAlign w:val="center"/>
          </w:tcPr>
          <w:p w:rsidR="00634179" w:rsidRDefault="00634179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全日制普通高校本科学历及相应学位</w:t>
            </w:r>
          </w:p>
        </w:tc>
        <w:tc>
          <w:tcPr>
            <w:tcW w:w="1049" w:type="dxa"/>
            <w:vAlign w:val="center"/>
          </w:tcPr>
          <w:p w:rsidR="00634179" w:rsidRDefault="00634179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35</w:t>
            </w:r>
            <w:r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2713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需取得执业医师资格（医学影像学、影像医学与核医学专业</w:t>
            </w:r>
            <w:r>
              <w:rPr>
                <w:rFonts w:eastAsia="方正仿宋_GBK"/>
                <w:kern w:val="0"/>
                <w:sz w:val="21"/>
                <w:szCs w:val="21"/>
              </w:rPr>
              <w:t>2017</w:t>
            </w:r>
            <w:r>
              <w:rPr>
                <w:rFonts w:eastAsia="方正仿宋_GBK"/>
                <w:kern w:val="0"/>
                <w:sz w:val="21"/>
                <w:szCs w:val="21"/>
              </w:rPr>
              <w:t>年及以后的毕业生不作执业资格要求）。取得相应中级以上职称资格者，学历可放宽至全日制普通高校专科，年龄可放宽至</w:t>
            </w:r>
            <w:r>
              <w:rPr>
                <w:rFonts w:eastAsia="方正仿宋_GBK"/>
                <w:kern w:val="0"/>
                <w:sz w:val="21"/>
                <w:szCs w:val="21"/>
              </w:rPr>
              <w:t>40</w:t>
            </w:r>
            <w:r>
              <w:rPr>
                <w:rFonts w:eastAsia="方正仿宋_GBK"/>
                <w:kern w:val="0"/>
                <w:sz w:val="21"/>
                <w:szCs w:val="21"/>
              </w:rPr>
              <w:t>周岁及以下</w:t>
            </w:r>
            <w:r>
              <w:rPr>
                <w:rFonts w:eastAsia="方正仿宋_GBK"/>
                <w:kern w:val="0"/>
                <w:sz w:val="21"/>
                <w:szCs w:val="21"/>
              </w:rPr>
              <w:t>,</w:t>
            </w:r>
            <w:r>
              <w:rPr>
                <w:rFonts w:eastAsia="方正仿宋_GBK"/>
                <w:kern w:val="0"/>
                <w:sz w:val="21"/>
                <w:szCs w:val="21"/>
              </w:rPr>
              <w:t>其中专业为临床医学者还需具备</w:t>
            </w:r>
            <w:r>
              <w:rPr>
                <w:rFonts w:eastAsia="方正仿宋_GBK"/>
                <w:kern w:val="0"/>
                <w:sz w:val="21"/>
                <w:szCs w:val="21"/>
              </w:rPr>
              <w:t>2</w:t>
            </w:r>
            <w:r>
              <w:rPr>
                <w:rFonts w:eastAsia="方正仿宋_GBK"/>
                <w:kern w:val="0"/>
                <w:sz w:val="21"/>
                <w:szCs w:val="21"/>
              </w:rPr>
              <w:t>年以上医学影像岗位相关工作经历。</w:t>
            </w:r>
          </w:p>
        </w:tc>
        <w:tc>
          <w:tcPr>
            <w:tcW w:w="678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634179">
        <w:trPr>
          <w:trHeight w:val="284"/>
          <w:jc w:val="center"/>
        </w:trPr>
        <w:tc>
          <w:tcPr>
            <w:tcW w:w="615" w:type="dxa"/>
            <w:vAlign w:val="center"/>
          </w:tcPr>
          <w:p w:rsidR="00634179" w:rsidRDefault="00634179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7</w:t>
            </w:r>
          </w:p>
        </w:tc>
        <w:tc>
          <w:tcPr>
            <w:tcW w:w="970" w:type="dxa"/>
            <w:vMerge/>
            <w:vAlign w:val="center"/>
          </w:tcPr>
          <w:p w:rsidR="00634179" w:rsidRDefault="00634179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口腔科</w:t>
            </w:r>
          </w:p>
        </w:tc>
        <w:tc>
          <w:tcPr>
            <w:tcW w:w="1301" w:type="dxa"/>
            <w:vMerge/>
            <w:vAlign w:val="center"/>
          </w:tcPr>
          <w:p w:rsidR="00634179" w:rsidRDefault="00634179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口腔医学</w:t>
            </w:r>
          </w:p>
        </w:tc>
        <w:tc>
          <w:tcPr>
            <w:tcW w:w="1685" w:type="dxa"/>
            <w:vAlign w:val="center"/>
          </w:tcPr>
          <w:p w:rsidR="00634179" w:rsidRDefault="00634179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全日制普通高校本科以上学历及相应学位</w:t>
            </w:r>
          </w:p>
        </w:tc>
        <w:tc>
          <w:tcPr>
            <w:tcW w:w="1049" w:type="dxa"/>
            <w:vAlign w:val="center"/>
          </w:tcPr>
          <w:p w:rsidR="00634179" w:rsidRDefault="00634179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35</w:t>
            </w:r>
            <w:r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2713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需取得执业医师资格</w:t>
            </w:r>
          </w:p>
        </w:tc>
        <w:tc>
          <w:tcPr>
            <w:tcW w:w="678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634179">
        <w:trPr>
          <w:trHeight w:val="284"/>
          <w:jc w:val="center"/>
        </w:trPr>
        <w:tc>
          <w:tcPr>
            <w:tcW w:w="615" w:type="dxa"/>
            <w:vAlign w:val="center"/>
          </w:tcPr>
          <w:p w:rsidR="00634179" w:rsidRDefault="00634179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8</w:t>
            </w:r>
          </w:p>
        </w:tc>
        <w:tc>
          <w:tcPr>
            <w:tcW w:w="970" w:type="dxa"/>
            <w:vMerge/>
            <w:vAlign w:val="center"/>
          </w:tcPr>
          <w:p w:rsidR="00634179" w:rsidRDefault="00634179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放射科</w:t>
            </w:r>
          </w:p>
        </w:tc>
        <w:tc>
          <w:tcPr>
            <w:tcW w:w="1301" w:type="dxa"/>
            <w:vMerge/>
            <w:vAlign w:val="center"/>
          </w:tcPr>
          <w:p w:rsidR="00634179" w:rsidRDefault="00634179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2</w:t>
            </w:r>
          </w:p>
        </w:tc>
        <w:tc>
          <w:tcPr>
            <w:tcW w:w="2008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医学影像学、影像医学与核医学</w:t>
            </w:r>
          </w:p>
        </w:tc>
        <w:tc>
          <w:tcPr>
            <w:tcW w:w="1685" w:type="dxa"/>
            <w:vAlign w:val="center"/>
          </w:tcPr>
          <w:p w:rsidR="00634179" w:rsidRDefault="00634179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全日制普通高校本科学历及相应学位</w:t>
            </w:r>
          </w:p>
        </w:tc>
        <w:tc>
          <w:tcPr>
            <w:tcW w:w="1049" w:type="dxa"/>
            <w:vAlign w:val="center"/>
          </w:tcPr>
          <w:p w:rsidR="00634179" w:rsidRDefault="00634179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35</w:t>
            </w:r>
            <w:r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2713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需取得执业医师资格（医学影像学、影像医学与核医学专业</w:t>
            </w:r>
            <w:r>
              <w:rPr>
                <w:rFonts w:eastAsia="方正仿宋_GBK"/>
                <w:kern w:val="0"/>
                <w:sz w:val="21"/>
                <w:szCs w:val="21"/>
              </w:rPr>
              <w:t>2017</w:t>
            </w:r>
            <w:r>
              <w:rPr>
                <w:rFonts w:eastAsia="方正仿宋_GBK"/>
                <w:kern w:val="0"/>
                <w:sz w:val="21"/>
                <w:szCs w:val="21"/>
              </w:rPr>
              <w:t>年及以后的毕业生不作执业资格要求）。</w:t>
            </w:r>
          </w:p>
        </w:tc>
        <w:tc>
          <w:tcPr>
            <w:tcW w:w="678" w:type="dxa"/>
            <w:vAlign w:val="center"/>
          </w:tcPr>
          <w:p w:rsidR="00634179" w:rsidRDefault="00634179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2C26BB">
        <w:trPr>
          <w:trHeight w:val="284"/>
          <w:jc w:val="center"/>
        </w:trPr>
        <w:tc>
          <w:tcPr>
            <w:tcW w:w="615" w:type="dxa"/>
            <w:vAlign w:val="center"/>
          </w:tcPr>
          <w:p w:rsidR="002C26BB" w:rsidRDefault="0022569E">
            <w:pPr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bookmarkStart w:id="0" w:name="_GoBack"/>
            <w:bookmarkEnd w:id="0"/>
          </w:p>
        </w:tc>
        <w:tc>
          <w:tcPr>
            <w:tcW w:w="970" w:type="dxa"/>
            <w:vMerge/>
            <w:vAlign w:val="center"/>
          </w:tcPr>
          <w:p w:rsidR="002C26BB" w:rsidRDefault="002C26BB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C26BB" w:rsidRDefault="0022569E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县妇幼保健计划生育服务中心</w:t>
            </w:r>
          </w:p>
        </w:tc>
        <w:tc>
          <w:tcPr>
            <w:tcW w:w="964" w:type="dxa"/>
            <w:vAlign w:val="center"/>
          </w:tcPr>
          <w:p w:rsidR="002C26BB" w:rsidRDefault="0022569E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临床</w:t>
            </w:r>
          </w:p>
        </w:tc>
        <w:tc>
          <w:tcPr>
            <w:tcW w:w="1301" w:type="dxa"/>
            <w:vAlign w:val="center"/>
          </w:tcPr>
          <w:p w:rsidR="002C26BB" w:rsidRDefault="0022569E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专技</w:t>
            </w:r>
            <w:r>
              <w:rPr>
                <w:rFonts w:eastAsia="方正仿宋_GBK"/>
                <w:kern w:val="0"/>
                <w:sz w:val="21"/>
                <w:szCs w:val="21"/>
              </w:rPr>
              <w:t>12</w:t>
            </w:r>
            <w:r>
              <w:rPr>
                <w:rFonts w:eastAsia="方正仿宋_GBK"/>
                <w:kern w:val="0"/>
                <w:sz w:val="21"/>
                <w:szCs w:val="21"/>
              </w:rPr>
              <w:t>级</w:t>
            </w:r>
          </w:p>
        </w:tc>
        <w:tc>
          <w:tcPr>
            <w:tcW w:w="668" w:type="dxa"/>
            <w:vAlign w:val="center"/>
          </w:tcPr>
          <w:p w:rsidR="002C26BB" w:rsidRDefault="0022569E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 w:rsidR="002C26BB" w:rsidRDefault="0022569E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临床医学、临床医学（妇产科方向）、妇产科学、儿科学、麻醉学</w:t>
            </w:r>
          </w:p>
        </w:tc>
        <w:tc>
          <w:tcPr>
            <w:tcW w:w="1685" w:type="dxa"/>
            <w:vAlign w:val="center"/>
          </w:tcPr>
          <w:p w:rsidR="002C26BB" w:rsidRDefault="0022569E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全日制普通高校本科以上学历及相应学位</w:t>
            </w:r>
          </w:p>
        </w:tc>
        <w:tc>
          <w:tcPr>
            <w:tcW w:w="1049" w:type="dxa"/>
            <w:vAlign w:val="center"/>
          </w:tcPr>
          <w:p w:rsidR="002C26BB" w:rsidRDefault="0022569E">
            <w:pPr>
              <w:spacing w:line="25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35</w:t>
            </w:r>
            <w:r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2713" w:type="dxa"/>
            <w:vAlign w:val="center"/>
          </w:tcPr>
          <w:p w:rsidR="002C26BB" w:rsidRDefault="0022569E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临床医学、临床医学（妇产科方向）、妇产科学专业需取得执业医师资格。取得相应中级以上职称资格者，学历可放宽至全日制普通高校专科，年龄可放宽至</w:t>
            </w:r>
            <w:r>
              <w:rPr>
                <w:rFonts w:eastAsia="方正仿宋_GBK"/>
                <w:kern w:val="0"/>
                <w:sz w:val="21"/>
                <w:szCs w:val="21"/>
              </w:rPr>
              <w:t>40</w:t>
            </w:r>
            <w:r>
              <w:rPr>
                <w:rFonts w:eastAsia="方正仿宋_GBK"/>
                <w:kern w:val="0"/>
                <w:sz w:val="21"/>
                <w:szCs w:val="21"/>
              </w:rPr>
              <w:t>周岁及以下。</w:t>
            </w:r>
          </w:p>
        </w:tc>
        <w:tc>
          <w:tcPr>
            <w:tcW w:w="678" w:type="dxa"/>
            <w:vAlign w:val="center"/>
          </w:tcPr>
          <w:p w:rsidR="002C26BB" w:rsidRDefault="002C26B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</w:tbl>
    <w:p w:rsidR="002C26BB" w:rsidRDefault="002C26BB"/>
    <w:sectPr w:rsidR="002C26BB" w:rsidSect="002C26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9E" w:rsidRDefault="0022569E" w:rsidP="00634179">
      <w:r>
        <w:separator/>
      </w:r>
    </w:p>
  </w:endnote>
  <w:endnote w:type="continuationSeparator" w:id="0">
    <w:p w:rsidR="0022569E" w:rsidRDefault="0022569E" w:rsidP="0063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9E" w:rsidRDefault="0022569E" w:rsidP="00634179">
      <w:r>
        <w:separator/>
      </w:r>
    </w:p>
  </w:footnote>
  <w:footnote w:type="continuationSeparator" w:id="0">
    <w:p w:rsidR="0022569E" w:rsidRDefault="0022569E" w:rsidP="00634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9BE"/>
    <w:rsid w:val="0022569E"/>
    <w:rsid w:val="002C26BB"/>
    <w:rsid w:val="004B388C"/>
    <w:rsid w:val="00634179"/>
    <w:rsid w:val="00A169BE"/>
    <w:rsid w:val="00D5490A"/>
    <w:rsid w:val="1A69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BB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C26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C2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C26B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C26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hp2806100</dc:creator>
  <cp:lastModifiedBy>hp2806100</cp:lastModifiedBy>
  <cp:revision>3</cp:revision>
  <dcterms:created xsi:type="dcterms:W3CDTF">2018-09-26T02:15:00Z</dcterms:created>
  <dcterms:modified xsi:type="dcterms:W3CDTF">2018-11-08T01:22:00Z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