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F" w:rsidRDefault="00F079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0792F" w:rsidRDefault="000A53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专业设置分类指导目录</w:t>
      </w:r>
    </w:p>
    <w:bookmarkEnd w:id="0"/>
    <w:p w:rsidR="00F0792F" w:rsidRDefault="00F0792F">
      <w:pPr>
        <w:spacing w:line="560" w:lineRule="exact"/>
        <w:rPr>
          <w:rFonts w:ascii="仿宋_GB2312" w:eastAsia="仿宋_GB2312" w:cs="仿宋"/>
          <w:sz w:val="28"/>
          <w:szCs w:val="28"/>
          <w:lang w:val="zh-CN"/>
        </w:rPr>
      </w:pPr>
    </w:p>
    <w:p w:rsidR="00F0792F" w:rsidRDefault="00F0792F">
      <w:pPr>
        <w:spacing w:line="560" w:lineRule="exact"/>
        <w:rPr>
          <w:rFonts w:ascii="仿宋_GB2312" w:eastAsia="仿宋_GB2312" w:cs="仿宋"/>
          <w:sz w:val="28"/>
          <w:szCs w:val="28"/>
          <w:lang w:val="zh-CN"/>
        </w:rPr>
      </w:pPr>
    </w:p>
    <w:p w:rsidR="00F0792F" w:rsidRDefault="000A5392">
      <w:pPr>
        <w:spacing w:line="560" w:lineRule="exact"/>
      </w:pPr>
      <w:r>
        <w:rPr>
          <w:rFonts w:ascii="仿宋_GB2312" w:eastAsia="仿宋_GB2312" w:cs="仿宋" w:hint="eastAsia"/>
          <w:sz w:val="28"/>
          <w:szCs w:val="28"/>
          <w:lang w:val="zh-CN"/>
        </w:rPr>
        <w:t xml:space="preserve">  </w:t>
      </w:r>
      <w:r>
        <w:rPr>
          <w:rFonts w:ascii="黑体" w:eastAsia="黑体" w:hAnsi="黑体" w:hint="eastAsia"/>
          <w:b/>
          <w:sz w:val="28"/>
          <w:szCs w:val="28"/>
        </w:rPr>
        <w:t>1</w:t>
      </w:r>
      <w:r>
        <w:rPr>
          <w:rFonts w:ascii="黑体" w:eastAsia="黑体" w:hAnsi="黑体" w:hint="eastAsia"/>
          <w:b/>
          <w:sz w:val="28"/>
          <w:szCs w:val="28"/>
        </w:rPr>
        <w:t>、汉语言与文秘类：</w:t>
      </w:r>
      <w:r>
        <w:rPr>
          <w:rFonts w:ascii="仿宋" w:eastAsia="仿宋" w:hAnsi="仿宋"/>
          <w:sz w:val="28"/>
          <w:szCs w:val="28"/>
        </w:rPr>
        <w:t>中国语言文学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文艺学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语言学及应用语言学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汉语言文字学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中国古典文献学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中国古代文学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中国现当代文学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中国少数民族语言文学（分语族）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比较文学与世界文学</w:t>
      </w:r>
      <w:r>
        <w:rPr>
          <w:rFonts w:ascii="仿宋" w:eastAsia="仿宋" w:hAnsi="仿宋" w:hint="eastAsia"/>
          <w:sz w:val="28"/>
          <w:szCs w:val="28"/>
        </w:rPr>
        <w:t>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 w:rsidR="00F0792F" w:rsidRDefault="000A5392">
      <w:pPr>
        <w:spacing w:after="240" w:line="560" w:lineRule="exac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</w:t>
      </w:r>
      <w:r>
        <w:rPr>
          <w:rFonts w:ascii="黑体" w:eastAsia="黑体" w:hAnsi="黑体" w:hint="eastAsia"/>
          <w:b/>
          <w:sz w:val="28"/>
          <w:szCs w:val="28"/>
        </w:rPr>
        <w:t>、新闻传播类：</w:t>
      </w:r>
      <w:r>
        <w:rPr>
          <w:rFonts w:ascii="仿宋" w:eastAsia="仿宋" w:hAnsi="仿宋" w:hint="eastAsia"/>
          <w:sz w:val="28"/>
          <w:szCs w:val="28"/>
        </w:rPr>
        <w:t>新闻学、传播学、</w:t>
      </w:r>
      <w:r>
        <w:rPr>
          <w:rFonts w:ascii="仿宋" w:eastAsia="仿宋" w:hAnsi="仿宋"/>
          <w:sz w:val="28"/>
          <w:szCs w:val="28"/>
        </w:rPr>
        <w:t>广播电视学</w:t>
      </w:r>
      <w:r>
        <w:rPr>
          <w:rFonts w:ascii="仿宋" w:eastAsia="仿宋" w:hAnsi="仿宋" w:hint="eastAsia"/>
          <w:sz w:val="28"/>
          <w:szCs w:val="28"/>
        </w:rPr>
        <w:t>、广播电视新闻学、编辑出版学、媒体创意、新媒体与信息网络、数字出版、广告学、</w:t>
      </w:r>
      <w:r>
        <w:rPr>
          <w:rFonts w:ascii="仿宋" w:eastAsia="仿宋" w:hAnsi="仿宋"/>
          <w:sz w:val="28"/>
          <w:szCs w:val="28"/>
        </w:rPr>
        <w:t>广播电视技术</w:t>
      </w:r>
      <w:r>
        <w:rPr>
          <w:rFonts w:ascii="仿宋" w:eastAsia="仿宋" w:hAnsi="仿宋" w:hint="eastAsia"/>
          <w:sz w:val="28"/>
          <w:szCs w:val="28"/>
        </w:rPr>
        <w:t>、影视艺术技术、</w:t>
      </w:r>
      <w:r>
        <w:rPr>
          <w:rFonts w:ascii="仿宋" w:eastAsia="仿宋" w:hAnsi="仿宋"/>
          <w:sz w:val="28"/>
          <w:szCs w:val="28"/>
        </w:rPr>
        <w:t>摄影摄像技术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音像技术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影视多媒体技术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影视动画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影视广告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新闻采编与制作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电视节目制作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电视制片管理</w:t>
      </w:r>
      <w:r>
        <w:rPr>
          <w:rFonts w:ascii="仿宋" w:eastAsia="仿宋" w:hAnsi="仿宋" w:hint="eastAsia"/>
          <w:sz w:val="28"/>
          <w:szCs w:val="28"/>
        </w:rPr>
        <w:t>等专业</w:t>
      </w:r>
    </w:p>
    <w:p w:rsidR="00F0792F" w:rsidRDefault="00F0792F"/>
    <w:sectPr w:rsidR="00F0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90A52"/>
    <w:rsid w:val="000A5392"/>
    <w:rsid w:val="00F0792F"/>
    <w:rsid w:val="11890A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rjk</dc:creator>
  <cp:lastModifiedBy>微软用户</cp:lastModifiedBy>
  <cp:revision>2</cp:revision>
  <dcterms:created xsi:type="dcterms:W3CDTF">2018-11-13T09:58:00Z</dcterms:created>
  <dcterms:modified xsi:type="dcterms:W3CDTF">2018-11-13T09:58:00Z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