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32" w:type="dxa"/>
        <w:tblInd w:w="133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"/>
        <w:gridCol w:w="1696"/>
        <w:gridCol w:w="1"/>
        <w:gridCol w:w="3270"/>
        <w:gridCol w:w="2"/>
        <w:gridCol w:w="980"/>
        <w:gridCol w:w="3"/>
        <w:gridCol w:w="1002"/>
        <w:gridCol w:w="4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373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8"/>
              <w:spacing w:before="31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单元</w:t>
            </w:r>
          </w:p>
        </w:tc>
        <w:tc>
          <w:tcPr>
            <w:tcW w:w="1698" w:type="dxa"/>
            <w:gridSpan w:val="3"/>
            <w:tcBorders>
              <w:bottom w:val="single" w:color="9F9F9F" w:sz="12" w:space="0"/>
            </w:tcBorders>
          </w:tcPr>
          <w:p>
            <w:pPr>
              <w:pStyle w:val="8"/>
              <w:spacing w:before="3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细目</w:t>
            </w:r>
          </w:p>
        </w:tc>
        <w:tc>
          <w:tcPr>
            <w:tcW w:w="3272" w:type="dxa"/>
            <w:gridSpan w:val="2"/>
            <w:tcBorders>
              <w:bottom w:val="single" w:color="9F9F9F" w:sz="12" w:space="0"/>
            </w:tcBorders>
          </w:tcPr>
          <w:p>
            <w:pPr>
              <w:pStyle w:val="8"/>
              <w:spacing w:before="3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要点</w:t>
            </w:r>
          </w:p>
        </w:tc>
        <w:tc>
          <w:tcPr>
            <w:tcW w:w="983" w:type="dxa"/>
            <w:gridSpan w:val="2"/>
            <w:tcBorders>
              <w:bottom w:val="single" w:color="9F9F9F" w:sz="12" w:space="0"/>
            </w:tcBorders>
          </w:tcPr>
          <w:p>
            <w:pPr>
              <w:pStyle w:val="8"/>
              <w:spacing w:before="31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要求</w:t>
            </w:r>
          </w:p>
        </w:tc>
        <w:tc>
          <w:tcPr>
            <w:tcW w:w="1006" w:type="dxa"/>
            <w:gridSpan w:val="2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1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科目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3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7"/>
              <w:rPr>
                <w:b/>
                <w:sz w:val="22"/>
              </w:rPr>
            </w:pPr>
          </w:p>
          <w:p>
            <w:pPr>
              <w:pStyle w:val="8"/>
              <w:ind w:left="6"/>
              <w:rPr>
                <w:sz w:val="18"/>
              </w:rPr>
            </w:pPr>
            <w:r>
              <w:rPr>
                <w:sz w:val="18"/>
              </w:rPr>
              <w:t>一、绪论</w:t>
            </w: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1.儿科护理学的任务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和范围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（1）任务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（2）范围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2.儿科护士的角色与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素质要求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（1）儿科护士的角色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（2）素质要求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3" w:type="dxa"/>
            <w:tcBorders>
              <w:top w:val="single" w:color="9F9F9F" w:sz="12" w:space="0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1.小儿年龄阶段划分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及各期特点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（1）小儿年龄阶段的划分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（2）各年龄期的特点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（1）小儿生长发育的规律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nil"/>
              <w:right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（2）小儿生长发育的影响因素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  <w:right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2.生长发育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（3）小儿体格生长常用指标及其意义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nil"/>
              <w:bottom w:val="nil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3"/>
              <w:rPr>
                <w:sz w:val="18"/>
              </w:rPr>
            </w:pPr>
            <w:r>
              <w:rPr>
                <w:sz w:val="18"/>
              </w:rPr>
              <w:t>med66.com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  <w:right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spacing w:before="69" w:line="224" w:lineRule="exact"/>
              <w:ind w:left="6"/>
              <w:rPr>
                <w:sz w:val="18"/>
              </w:rPr>
            </w:pPr>
            <w:r>
              <w:rPr>
                <w:sz w:val="18"/>
              </w:rPr>
              <w:t>二、小儿保健</w:t>
            </w: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（4）小儿感觉运动功能的发育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3.小儿心理发展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（1）语言的发展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（2）情感的发展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（1）小儿能量与营养素的需要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4.小儿的营养与喂养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（2）婴儿喂养医学|教育罔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（3）儿童少年膳食安排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5. 预防接种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预防接种 med66.com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7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73" w:type="dxa"/>
            <w:tcBorders>
              <w:top w:val="single" w:color="9F9F9F" w:sz="12" w:space="0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1.概述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新生儿分类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2.足月新生儿的特点及护理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（1）正常新生儿的特点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（2）新生儿的特殊生理状态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（3）新生儿的护理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38" w:line="324" w:lineRule="auto"/>
              <w:ind w:left="2" w:right="213"/>
              <w:rPr>
                <w:sz w:val="18"/>
              </w:rPr>
            </w:pPr>
            <w:r>
              <w:rPr>
                <w:sz w:val="18"/>
              </w:rPr>
              <w:t>熟练掌握掌握</w:t>
            </w:r>
          </w:p>
          <w:p>
            <w:pPr>
              <w:pStyle w:val="8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3.早产儿的特点及护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（1）早产儿的特点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（2）早产儿的护理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37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2"/>
              <w:rPr>
                <w:b/>
                <w:sz w:val="14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4.新生儿窒息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82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spacing w:before="11"/>
              <w:rPr>
                <w:b/>
                <w:sz w:val="12"/>
              </w:rPr>
            </w:pPr>
          </w:p>
          <w:p>
            <w:pPr>
              <w:pStyle w:val="8"/>
              <w:spacing w:line="174" w:lineRule="exact"/>
              <w:ind w:left="6"/>
              <w:rPr>
                <w:sz w:val="18"/>
              </w:rPr>
            </w:pPr>
            <w:r>
              <w:rPr>
                <w:sz w:val="18"/>
              </w:rPr>
              <w:t>三、新生儿及患</w:t>
            </w: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spacing w:before="88"/>
              <w:ind w:left="6"/>
              <w:rPr>
                <w:sz w:val="18"/>
              </w:rPr>
            </w:pPr>
            <w:r>
              <w:rPr>
                <w:sz w:val="18"/>
              </w:rPr>
              <w:t>病新生儿的护理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119"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5.新生儿缺血缺氧性脑病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line="194" w:lineRule="exact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line="194" w:lineRule="exact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2" w:line="310" w:lineRule="atLeast"/>
              <w:ind w:left="2" w:right="573"/>
              <w:rPr>
                <w:sz w:val="18"/>
              </w:rPr>
            </w:pPr>
            <w:r>
              <w:rPr>
                <w:sz w:val="18"/>
              </w:rPr>
              <w:t>了解掌握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6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6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38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6.新生儿颅内出血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nil"/>
              <w:bottom w:val="single" w:color="9F9F9F" w:sz="12" w:space="0"/>
            </w:tcBorders>
          </w:tcPr>
          <w:p>
            <w:pPr>
              <w:pStyle w:val="8"/>
              <w:spacing w:before="25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 w:line="229" w:lineRule="exact"/>
              <w:ind w:left="3"/>
              <w:rPr>
                <w:sz w:val="18"/>
              </w:rPr>
            </w:pPr>
            <w:r>
              <w:rPr>
                <w:sz w:val="18"/>
              </w:rPr>
              <w:t>（1）新生儿胆红素代谢特点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bottom w:val="nil"/>
            </w:tcBorders>
          </w:tcPr>
          <w:p>
            <w:pPr>
              <w:pStyle w:val="8"/>
              <w:spacing w:before="40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restart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4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73" w:type="dxa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18" w:line="229" w:lineRule="exact"/>
              <w:ind w:left="3"/>
              <w:rPr>
                <w:sz w:val="18"/>
              </w:rPr>
            </w:pPr>
            <w:r>
              <w:rPr>
                <w:sz w:val="18"/>
              </w:rPr>
              <w:t>7.新生儿黄疸</w:t>
            </w:r>
          </w:p>
        </w:tc>
        <w:tc>
          <w:tcPr>
            <w:tcW w:w="3272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18" w:line="229" w:lineRule="exact"/>
              <w:ind w:left="3"/>
              <w:rPr>
                <w:sz w:val="18"/>
              </w:rPr>
            </w:pPr>
            <w:r>
              <w:rPr>
                <w:sz w:val="18"/>
              </w:rPr>
              <w:t>（2）新生儿黄疸分类</w:t>
            </w:r>
          </w:p>
        </w:tc>
        <w:tc>
          <w:tcPr>
            <w:tcW w:w="983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73" w:type="dxa"/>
            <w:tcBorders>
              <w:top w:val="nil"/>
              <w:left w:val="single" w:color="EFEFE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nil"/>
            </w:tcBorders>
          </w:tcPr>
          <w:p>
            <w:pPr>
              <w:pStyle w:val="8"/>
              <w:spacing w:before="18"/>
              <w:ind w:left="3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</w:tc>
        <w:tc>
          <w:tcPr>
            <w:tcW w:w="983" w:type="dxa"/>
            <w:gridSpan w:val="2"/>
            <w:tcBorders>
              <w:top w:val="nil"/>
            </w:tcBorders>
          </w:tcPr>
          <w:p>
            <w:pPr>
              <w:pStyle w:val="8"/>
              <w:spacing w:before="18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vMerge w:val="continue"/>
            <w:tcBorders>
              <w:top w:val="nil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7" w:hRule="atLeast"/>
        </w:trPr>
        <w:tc>
          <w:tcPr>
            <w:tcW w:w="1374" w:type="dxa"/>
            <w:gridSpan w:val="2"/>
            <w:vMerge w:val="restart"/>
            <w:tcBorders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vMerge w:val="restart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thickThinMediumGap" w:color="9F9F9F" w:sz="6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（4）新生儿病理性黄疸的常见疾病</w:t>
            </w:r>
          </w:p>
        </w:tc>
        <w:tc>
          <w:tcPr>
            <w:tcW w:w="982" w:type="dxa"/>
            <w:gridSpan w:val="2"/>
            <w:tcBorders>
              <w:top w:val="thickThinMediumGap" w:color="9F9F9F" w:sz="6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tcBorders>
              <w:top w:val="thickThinMediumGap" w:color="9F9F9F" w:sz="6" w:space="0"/>
              <w:left w:val="double" w:color="9F9F9F" w:sz="2" w:space="0"/>
              <w:bottom w:val="nil"/>
              <w:right w:val="single" w:color="9F9F9F" w:sz="12" w:space="0"/>
            </w:tcBorders>
          </w:tcPr>
          <w:p>
            <w:pPr>
              <w:pStyle w:val="8"/>
              <w:spacing w:before="3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（5）辅助检查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double" w:color="9F9F9F" w:sz="2" w:space="0"/>
              <w:bottom w:val="nil"/>
              <w:right w:val="single" w:color="9F9F9F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（6）治疗要点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5" w:type="dxa"/>
            <w:gridSpan w:val="2"/>
            <w:tcBorders>
              <w:top w:val="nil"/>
              <w:left w:val="double" w:color="9F9F9F" w:sz="2" w:space="0"/>
              <w:bottom w:val="nil"/>
              <w:right w:val="single" w:color="9F9F9F" w:sz="1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（7）护理措施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tcBorders>
              <w:top w:val="nil"/>
              <w:left w:val="double" w:color="9F9F9F" w:sz="2" w:space="0"/>
              <w:bottom w:val="nil"/>
              <w:right w:val="single" w:color="9F9F9F" w:sz="1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3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8.新生儿肺透明膜病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9.新生儿肺炎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3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10.新生儿败血症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6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11.新生儿寒冷损伤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67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2"/>
              <w:rPr>
                <w:sz w:val="18"/>
              </w:rPr>
            </w:pPr>
            <w:r>
              <w:rPr>
                <w:sz w:val="18"/>
              </w:rPr>
              <w:t>综合征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3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30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79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7"/>
              <w:rPr>
                <w:b/>
                <w:sz w:val="13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12.新生儿破伤风</w:t>
            </w: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nil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81" w:line="229" w:lineRule="exact"/>
              <w:ind w:left="4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84" w:hRule="atLeast"/>
        </w:trPr>
        <w:tc>
          <w:tcPr>
            <w:tcW w:w="1374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2" w:type="dxa"/>
            <w:gridSpan w:val="2"/>
            <w:tcBorders>
              <w:top w:val="nil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18"/>
              <w:ind w:left="4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p/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271"/>
        <w:gridCol w:w="18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四、营养性疾病患儿的护理</w:t>
            </w:r>
          </w:p>
        </w:tc>
        <w:tc>
          <w:tcPr>
            <w:tcW w:w="170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1、营养不良</w:t>
            </w:r>
          </w:p>
        </w:tc>
        <w:tc>
          <w:tcPr>
            <w:tcW w:w="22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）病因及发病机制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）临床表现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）辅助检查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（4）治疗要点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（5）护理措施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了解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</w:tc>
        <w:tc>
          <w:tcPr>
            <w:tcW w:w="99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2、小儿肥胖症</w:t>
            </w:r>
          </w:p>
        </w:tc>
        <w:tc>
          <w:tcPr>
            <w:tcW w:w="22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）病因及发病机制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）临床表现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）辅助检查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（4）治疗要点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（5）护理措施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了解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</w:tc>
        <w:tc>
          <w:tcPr>
            <w:tcW w:w="99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3、维生素D缺乏性佝偻病</w:t>
            </w:r>
          </w:p>
        </w:tc>
        <w:tc>
          <w:tcPr>
            <w:tcW w:w="22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）病因及发病机制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）临床表现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）辅助检查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（4）治疗要点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（5）护理措施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</w:tc>
        <w:tc>
          <w:tcPr>
            <w:tcW w:w="99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3、维生素D缺乏性手足抽搐症</w:t>
            </w:r>
          </w:p>
        </w:tc>
        <w:tc>
          <w:tcPr>
            <w:tcW w:w="227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）病因及发病机制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）临床表现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）辅助检查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（4）治疗要点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（5）护理措施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掌握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熟练掌握</w:t>
            </w:r>
          </w:p>
        </w:tc>
        <w:tc>
          <w:tcPr>
            <w:tcW w:w="99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①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②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③</w:t>
            </w:r>
          </w:p>
        </w:tc>
      </w:tr>
    </w:tbl>
    <w:p>
      <w:pPr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p>
      <w:pPr>
        <w:spacing w:after="0"/>
        <w:rPr>
          <w:sz w:val="2"/>
          <w:szCs w:val="2"/>
        </w:rPr>
      </w:pPr>
    </w:p>
    <w:tbl>
      <w:tblPr>
        <w:tblStyle w:val="6"/>
        <w:tblW w:w="8335" w:type="dxa"/>
        <w:tblInd w:w="130" w:type="dxa"/>
        <w:tblBorders>
          <w:top w:val="thickThinMediumGap" w:color="9F9F9F" w:sz="6" w:space="0"/>
          <w:left w:val="thickThinMediumGap" w:color="9F9F9F" w:sz="6" w:space="0"/>
          <w:bottom w:val="thickThinMediumGap" w:color="9F9F9F" w:sz="6" w:space="0"/>
          <w:right w:val="thickThinMediumGap" w:color="9F9F9F" w:sz="6" w:space="0"/>
          <w:insideH w:val="thickThinMediumGap" w:color="9F9F9F" w:sz="6" w:space="0"/>
          <w:insideV w:val="thickThinMediumGap" w:color="9F9F9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373"/>
        <w:gridCol w:w="1697"/>
        <w:gridCol w:w="1"/>
        <w:gridCol w:w="3270"/>
        <w:gridCol w:w="2"/>
        <w:gridCol w:w="980"/>
        <w:gridCol w:w="3"/>
        <w:gridCol w:w="1002"/>
        <w:gridCol w:w="4"/>
      </w:tblGrid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18" w:hRule="atLeast"/>
        </w:trPr>
        <w:tc>
          <w:tcPr>
            <w:tcW w:w="1373" w:type="dxa"/>
            <w:vMerge w:val="restart"/>
            <w:tcBorders>
              <w:top w:val="single" w:color="9F9F9F" w:sz="12" w:space="0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38"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五、消化系统疾病患儿的护理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1.小儿消化系统解剖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生理特点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小儿消化系统解剖生理特点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31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2.口腔炎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46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3.小儿腹泻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44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"/>
              <w:rPr>
                <w:b/>
                <w:sz w:val="20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4.急性坏死性小肠结肠炎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3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32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9"/>
              <w:rPr>
                <w:b/>
                <w:sz w:val="26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5.小儿液体疗法及护理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（1）小儿体液平衡的特点</w:t>
            </w:r>
          </w:p>
          <w:p>
            <w:pPr>
              <w:pStyle w:val="8"/>
              <w:spacing w:before="81"/>
              <w:ind w:left="3" w:right="-29"/>
              <w:rPr>
                <w:sz w:val="18"/>
              </w:rPr>
            </w:pPr>
            <w:r>
              <w:rPr>
                <w:spacing w:val="-16"/>
                <w:sz w:val="18"/>
              </w:rPr>
              <w:t>（2）</w:t>
            </w:r>
            <w:r>
              <w:rPr>
                <w:spacing w:val="-7"/>
                <w:sz w:val="18"/>
              </w:rPr>
              <w:t>常用液体种类、成份及配制医学教育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|网搜集整理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（3）液体疗法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 w:line="324" w:lineRule="auto"/>
              <w:ind w:left="2" w:right="213"/>
              <w:rPr>
                <w:sz w:val="18"/>
              </w:rPr>
            </w:pPr>
            <w:r>
              <w:rPr>
                <w:sz w:val="18"/>
              </w:rPr>
              <w:t>熟练掌握掌握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36" w:hRule="atLeast"/>
        </w:trPr>
        <w:tc>
          <w:tcPr>
            <w:tcW w:w="1373" w:type="dxa"/>
            <w:vMerge w:val="restart"/>
            <w:tcBorders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3"/>
              <w:rPr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六、呼吸系统疾病患儿的护理</w:t>
            </w:r>
          </w:p>
        </w:tc>
        <w:tc>
          <w:tcPr>
            <w:tcW w:w="1698" w:type="dxa"/>
            <w:gridSpan w:val="2"/>
            <w:tcBorders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1.小儿呼吸系统解剖生理特点</w:t>
            </w:r>
          </w:p>
        </w:tc>
        <w:tc>
          <w:tcPr>
            <w:tcW w:w="3272" w:type="dxa"/>
            <w:gridSpan w:val="2"/>
            <w:tcBorders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（1）解剖特点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（2）生理特点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（3）免疫特点</w:t>
            </w:r>
          </w:p>
        </w:tc>
        <w:tc>
          <w:tcPr>
            <w:tcW w:w="983" w:type="dxa"/>
            <w:gridSpan w:val="2"/>
            <w:tcBorders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  <w:p>
            <w:pPr>
              <w:pStyle w:val="8"/>
              <w:spacing w:before="3" w:line="310" w:lineRule="atLeast"/>
              <w:ind w:left="2" w:right="573"/>
              <w:rPr>
                <w:sz w:val="18"/>
              </w:rPr>
            </w:pPr>
            <w:r>
              <w:rPr>
                <w:sz w:val="18"/>
              </w:rPr>
              <w:t>掌握了解</w:t>
            </w:r>
          </w:p>
        </w:tc>
        <w:tc>
          <w:tcPr>
            <w:tcW w:w="1006" w:type="dxa"/>
            <w:gridSpan w:val="2"/>
            <w:tcBorders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49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2.急性上呼吸道感染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46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3.急性感染性喉炎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4.急性支气管炎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3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870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6"/>
              <w:ind w:left="3"/>
              <w:rPr>
                <w:sz w:val="18"/>
              </w:rPr>
            </w:pPr>
            <w:r>
              <w:rPr>
                <w:sz w:val="18"/>
              </w:rPr>
              <w:t>5.小儿肺炎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（1）分类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37" w:hRule="atLeast"/>
        </w:trPr>
        <w:tc>
          <w:tcPr>
            <w:tcW w:w="1373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七、循环系统疾病患儿的护理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1.小儿循环系统解剖生理特点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（1）心脏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（2）心率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（3）血压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  <w:p>
            <w:pPr>
              <w:pStyle w:val="8"/>
              <w:spacing w:before="3" w:line="310" w:lineRule="atLeast"/>
              <w:ind w:left="2" w:right="573"/>
              <w:rPr>
                <w:sz w:val="18"/>
              </w:rPr>
            </w:pPr>
            <w:r>
              <w:rPr>
                <w:sz w:val="18"/>
              </w:rPr>
              <w:t>掌握掌握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9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3431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9"/>
              <w:rPr>
                <w:b/>
                <w:sz w:val="16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2.先天性心脏病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3" w:right="1330"/>
              <w:rPr>
                <w:sz w:val="18"/>
              </w:rPr>
            </w:pPr>
            <w:r>
              <w:rPr>
                <w:sz w:val="18"/>
              </w:rPr>
              <w:t>（1）先天性心脏病概述1）分类</w:t>
            </w:r>
          </w:p>
          <w:p>
            <w:pPr>
              <w:pStyle w:val="8"/>
              <w:spacing w:before="2" w:line="324" w:lineRule="auto"/>
              <w:ind w:left="3" w:right="-29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（2）</w:t>
            </w:r>
            <w:r>
              <w:rPr>
                <w:spacing w:val="-4"/>
                <w:sz w:val="18"/>
              </w:rPr>
              <w:t>常见先天性心脏病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室间隔缺损、房间隔缺损、动脉导管未闭、法洛四联症） 1）发病机制</w:t>
            </w:r>
          </w:p>
          <w:p>
            <w:pPr>
              <w:pStyle w:val="8"/>
              <w:spacing w:before="2"/>
              <w:ind w:left="3"/>
              <w:rPr>
                <w:sz w:val="18"/>
              </w:rPr>
            </w:pPr>
            <w:r>
              <w:rPr>
                <w:sz w:val="18"/>
              </w:rPr>
              <w:t>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4）治疗要点</w:t>
            </w:r>
          </w:p>
          <w:p>
            <w:pPr>
              <w:pStyle w:val="8"/>
              <w:spacing w:before="82" w:line="326" w:lineRule="auto"/>
              <w:ind w:left="3" w:right="2230"/>
              <w:rPr>
                <w:sz w:val="18"/>
              </w:rPr>
            </w:pPr>
            <w:r>
              <w:rPr>
                <w:sz w:val="18"/>
              </w:rPr>
              <w:t>（3）护理1）护理措施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9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 w:line="324" w:lineRule="auto"/>
              <w:ind w:left="2" w:right="213"/>
              <w:rPr>
                <w:sz w:val="18"/>
              </w:rPr>
            </w:pPr>
            <w:r>
              <w:rPr>
                <w:sz w:val="18"/>
              </w:rPr>
              <w:t>熟练掌握了解</w:t>
            </w:r>
          </w:p>
          <w:p>
            <w:pPr>
              <w:pStyle w:val="8"/>
              <w:spacing w:before="2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9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5"/>
              <w:rPr>
                <w:b/>
                <w:sz w:val="2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17" w:hRule="atLeast"/>
        </w:trPr>
        <w:tc>
          <w:tcPr>
            <w:tcW w:w="1373" w:type="dxa"/>
            <w:vMerge w:val="restart"/>
            <w:tcBorders>
              <w:top w:val="single" w:color="9F9F9F" w:sz="12" w:space="0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57"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八、血液系统疾病患儿的护理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1.小儿造血和血液特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（1）小儿造血特点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（2）小儿血液特点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  <w:p>
            <w:pPr>
              <w:pStyle w:val="8"/>
              <w:spacing w:before="81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07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2.小儿贫血概述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（1）小儿贫血诊断标准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（2）小儿贫血的分类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6"/>
              <w:rPr>
                <w:b/>
                <w:sz w:val="14"/>
              </w:rPr>
            </w:pPr>
          </w:p>
          <w:p>
            <w:pPr>
              <w:pStyle w:val="8"/>
              <w:spacing w:before="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thickThinMediumGap" w:color="9F9F9F" w:sz="6" w:space="0"/>
            <w:left w:val="thickThinMediumGap" w:color="9F9F9F" w:sz="6" w:space="0"/>
            <w:bottom w:val="thickThinMediumGap" w:color="9F9F9F" w:sz="6" w:space="0"/>
            <w:right w:val="thickThinMediumGap" w:color="9F9F9F" w:sz="6" w:space="0"/>
            <w:insideH w:val="thickThinMediumGap" w:color="9F9F9F" w:sz="6" w:space="0"/>
            <w:insideV w:val="thickThinMediumGap" w:color="9F9F9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20" w:hRule="atLeast"/>
        </w:trPr>
        <w:tc>
          <w:tcPr>
            <w:tcW w:w="1373" w:type="dxa"/>
            <w:vMerge w:val="continue"/>
            <w:tcBorders>
              <w:top w:val="nil"/>
              <w:left w:val="single" w:color="EFEFE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9"/>
              <w:rPr>
                <w:b/>
                <w:sz w:val="26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3.营养性缺铁性贫血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2" w:line="310" w:lineRule="atLeast"/>
              <w:ind w:left="2" w:right="213"/>
              <w:rPr>
                <w:sz w:val="18"/>
              </w:rPr>
            </w:pPr>
            <w:r>
              <w:rPr>
                <w:sz w:val="18"/>
              </w:rPr>
              <w:t>熟练掌握掌握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24" w:hRule="atLeast"/>
        </w:trPr>
        <w:tc>
          <w:tcPr>
            <w:tcW w:w="1373" w:type="dxa"/>
            <w:vMerge w:val="restart"/>
            <w:tcBorders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4.营养性巨幼红细胞性贫血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58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5.原发性血小板减少性紫癜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25" w:hRule="atLeast"/>
        </w:trPr>
        <w:tc>
          <w:tcPr>
            <w:tcW w:w="1373" w:type="dxa"/>
            <w:vMerge w:val="restart"/>
            <w:tcBorders>
              <w:top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7"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九、泌尿系统疾病患儿的护理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1.小儿泌尿系统解剖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生理特点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（1）解剖特点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（2）生理特点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"/>
              <w:rPr>
                <w:b/>
                <w:sz w:val="15"/>
              </w:rPr>
            </w:pPr>
          </w:p>
          <w:p>
            <w:pPr>
              <w:pStyle w:val="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58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2.急性肾小球肾炎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3.原发性肾病综合征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58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4.泌尿道感染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17" w:hRule="atLeast"/>
        </w:trPr>
        <w:tc>
          <w:tcPr>
            <w:tcW w:w="1373" w:type="dxa"/>
            <w:vMerge w:val="restart"/>
            <w:tcBorders>
              <w:top w:val="single" w:color="9F9F9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26"/>
              </w:rPr>
            </w:pPr>
          </w:p>
          <w:p>
            <w:pPr>
              <w:pStyle w:val="8"/>
              <w:spacing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十、神经系统疾病患儿的护理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1.小儿神经系统解剖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生理特点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（1）小儿神经系统特点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（2）神经反射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44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2.化脓性脑膜炎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3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46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3.病毒性脑膜炎、脑炎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06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4.急性感染性多发性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神经根神经炎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（1）病因及发病机制、分型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81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936" w:hRule="atLeast"/>
        </w:trPr>
        <w:tc>
          <w:tcPr>
            <w:tcW w:w="1373" w:type="dxa"/>
            <w:vMerge w:val="restart"/>
            <w:tcBorders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573"/>
              <w:rPr>
                <w:sz w:val="18"/>
              </w:rPr>
            </w:pPr>
            <w:r>
              <w:rPr>
                <w:sz w:val="18"/>
              </w:rPr>
              <w:t>了解掌握</w:t>
            </w:r>
          </w:p>
          <w:p>
            <w:pPr>
              <w:pStyle w:val="8"/>
              <w:spacing w:before="2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5.脑性瘫痪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46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6.注意缺陷多动障碍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熟练掌握熟练掌握掌握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restart"/>
            <w:tcBorders>
              <w:top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4"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十一、结缔组织疾病患儿的护理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1.风湿热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58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2.儿童类风湿病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61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3.过敏性紫癜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3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558" w:hRule="atLeast"/>
        </w:trPr>
        <w:tc>
          <w:tcPr>
            <w:tcW w:w="1373" w:type="dxa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6"/>
              <w:rPr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3" w:right="24"/>
              <w:rPr>
                <w:sz w:val="18"/>
              </w:rPr>
            </w:pPr>
            <w:r>
              <w:rPr>
                <w:sz w:val="18"/>
              </w:rPr>
              <w:t>4.皮肤粘膜淋巴结综合征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573"/>
              <w:jc w:val="both"/>
              <w:rPr>
                <w:sz w:val="18"/>
              </w:rPr>
            </w:pPr>
            <w:r>
              <w:rPr>
                <w:sz w:val="18"/>
              </w:rPr>
              <w:t>掌握掌握了解掌握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2178" w:hRule="atLeast"/>
        </w:trPr>
        <w:tc>
          <w:tcPr>
            <w:tcW w:w="1373" w:type="dxa"/>
            <w:vMerge w:val="restart"/>
            <w:tcBorders>
              <w:top w:val="single" w:color="9F9F9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3"/>
              </w:rPr>
            </w:pPr>
          </w:p>
          <w:p>
            <w:pPr>
              <w:pStyle w:val="8"/>
              <w:spacing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十二、常见传染病患儿的护理</w:t>
            </w: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1.传染病总论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3"/>
              <w:rPr>
                <w:sz w:val="18"/>
              </w:rPr>
            </w:pPr>
            <w:r>
              <w:rPr>
                <w:sz w:val="18"/>
              </w:rPr>
              <w:t>（1）传染过程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（2）传染病的基本特征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（3）传染病流行的三个环节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（4）影响流行过程的因素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（5）传染病的临床特点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（6）传染病的预防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（7）小儿传染病的护理管理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230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0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2.麻疹</w:t>
            </w:r>
          </w:p>
        </w:tc>
        <w:tc>
          <w:tcPr>
            <w:tcW w:w="3272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（2）流行病学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</w:tc>
        <w:tc>
          <w:tcPr>
            <w:tcW w:w="983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熟练掌握熟练掌握熟练掌握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6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624" w:hRule="atLeast"/>
        </w:trPr>
        <w:tc>
          <w:tcPr>
            <w:tcW w:w="1376" w:type="dxa"/>
            <w:gridSpan w:val="2"/>
            <w:vMerge w:val="restart"/>
            <w:tcBorders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2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73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6"/>
              <w:ind w:left="4"/>
              <w:rPr>
                <w:sz w:val="18"/>
              </w:rPr>
            </w:pPr>
            <w:r>
              <w:rPr>
                <w:sz w:val="18"/>
              </w:rPr>
              <w:t>3.水痘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（2）流行病学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熟练掌握熟练掌握熟练掌握了解</w:t>
            </w:r>
          </w:p>
          <w:p>
            <w:pPr>
              <w:pStyle w:val="8"/>
              <w:spacing w:before="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71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6"/>
              <w:ind w:left="4"/>
              <w:rPr>
                <w:sz w:val="18"/>
              </w:rPr>
            </w:pPr>
            <w:r>
              <w:rPr>
                <w:sz w:val="18"/>
              </w:rPr>
              <w:t>4.猩红热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（2）流行病学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7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熟练掌握熟练掌握熟练掌握了解</w:t>
            </w:r>
          </w:p>
          <w:p>
            <w:pPr>
              <w:pStyle w:val="8"/>
              <w:spacing w:before="4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7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73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6"/>
              <w:ind w:left="4"/>
              <w:rPr>
                <w:sz w:val="18"/>
              </w:rPr>
            </w:pPr>
            <w:r>
              <w:rPr>
                <w:sz w:val="18"/>
              </w:rPr>
              <w:t>5.流行腮腺炎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（2）流行病学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熟练掌握熟练掌握熟练掌握了解</w:t>
            </w:r>
          </w:p>
          <w:p>
            <w:pPr>
              <w:pStyle w:val="8"/>
              <w:spacing w:before="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871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single" w:color="9F9F9F" w:sz="1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6"/>
              <w:ind w:left="4"/>
              <w:rPr>
                <w:sz w:val="18"/>
              </w:rPr>
            </w:pPr>
            <w:r>
              <w:rPr>
                <w:sz w:val="18"/>
              </w:rPr>
              <w:t>6.中毒型细菌性痢疾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（2）流行病学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（3）临床表现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（4）辅助检查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（5）治疗要点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（6）护理措施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熟练掌握熟练掌握熟练掌握了解</w:t>
            </w:r>
          </w:p>
          <w:p>
            <w:pPr>
              <w:pStyle w:val="8"/>
              <w:spacing w:before="3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241" w:hRule="atLeast"/>
        </w:trPr>
        <w:tc>
          <w:tcPr>
            <w:tcW w:w="1376" w:type="dxa"/>
            <w:gridSpan w:val="2"/>
            <w:vMerge w:val="restart"/>
            <w:tcBorders>
              <w:top w:val="single" w:color="9F9F9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7" w:line="326" w:lineRule="auto"/>
              <w:ind w:left="10" w:right="66"/>
              <w:rPr>
                <w:sz w:val="18"/>
              </w:rPr>
            </w:pPr>
            <w:r>
              <w:rPr>
                <w:sz w:val="18"/>
              </w:rPr>
              <w:t>十三、小儿结核病的护理</w:t>
            </w: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9"/>
              <w:ind w:left="4"/>
              <w:rPr>
                <w:sz w:val="18"/>
              </w:rPr>
            </w:pPr>
            <w:r>
              <w:rPr>
                <w:sz w:val="18"/>
              </w:rPr>
              <w:t>1.总论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（3）预防医学|教育罔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（4）治疗原则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5" w:right="569"/>
              <w:jc w:val="both"/>
              <w:rPr>
                <w:sz w:val="18"/>
              </w:rPr>
            </w:pPr>
            <w:r>
              <w:rPr>
                <w:sz w:val="18"/>
              </w:rPr>
              <w:t>掌握掌握掌握</w:t>
            </w:r>
          </w:p>
          <w:p>
            <w:pPr>
              <w:pStyle w:val="8"/>
              <w:spacing w:before="1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了解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544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2.原发型肺结核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（1）发病机制及病理改变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546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3.急性粟粒型肺结核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5" w:right="209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5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918" w:hRule="atLeast"/>
        </w:trPr>
        <w:tc>
          <w:tcPr>
            <w:tcW w:w="1376" w:type="dxa"/>
            <w:gridSpan w:val="2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9"/>
              <w:rPr>
                <w:b/>
                <w:sz w:val="26"/>
              </w:rPr>
            </w:pPr>
          </w:p>
          <w:p>
            <w:pPr>
              <w:pStyle w:val="8"/>
              <w:ind w:left="4"/>
              <w:rPr>
                <w:sz w:val="18"/>
              </w:rPr>
            </w:pPr>
            <w:r>
              <w:rPr>
                <w:sz w:val="18"/>
              </w:rPr>
              <w:t>4.结核性脑膜炎</w:t>
            </w:r>
          </w:p>
        </w:tc>
        <w:tc>
          <w:tcPr>
            <w:tcW w:w="3271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4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4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</w:tc>
        <w:tc>
          <w:tcPr>
            <w:tcW w:w="982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5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  <w:p>
            <w:pPr>
              <w:pStyle w:val="8"/>
              <w:spacing w:before="2" w:line="310" w:lineRule="atLeast"/>
              <w:ind w:left="5" w:right="209"/>
              <w:rPr>
                <w:sz w:val="18"/>
              </w:rPr>
            </w:pPr>
            <w:r>
              <w:rPr>
                <w:sz w:val="18"/>
              </w:rPr>
              <w:t>熟练掌握掌握</w:t>
            </w:r>
          </w:p>
        </w:tc>
        <w:tc>
          <w:tcPr>
            <w:tcW w:w="1005" w:type="dxa"/>
            <w:gridSpan w:val="2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5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5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5"/>
              <w:rPr>
                <w:sz w:val="18"/>
              </w:rPr>
            </w:pPr>
            <w:r>
              <w:rPr>
                <w:sz w:val="18"/>
              </w:rPr>
              <w:t>②</w:t>
            </w:r>
          </w:p>
        </w:tc>
      </w:tr>
    </w:tbl>
    <w:p>
      <w:pPr>
        <w:spacing w:after="0"/>
        <w:rPr>
          <w:sz w:val="2"/>
          <w:szCs w:val="2"/>
        </w:rPr>
        <w:sectPr>
          <w:headerReference r:id="rId3" w:type="default"/>
          <w:pgSz w:w="11910" w:h="16840"/>
          <w:pgMar w:top="1420" w:right="1660" w:bottom="1160" w:left="1660" w:header="852" w:footer="975" w:gutter="0"/>
        </w:sectPr>
      </w:pPr>
    </w:p>
    <w:tbl>
      <w:tblPr>
        <w:tblStyle w:val="6"/>
        <w:tblW w:w="8332" w:type="dxa"/>
        <w:tblInd w:w="133" w:type="dxa"/>
        <w:tblBorders>
          <w:top w:val="single" w:color="EFEFEF" w:sz="12" w:space="0"/>
          <w:left w:val="single" w:color="EFEFEF" w:sz="12" w:space="0"/>
          <w:bottom w:val="single" w:color="EFEFEF" w:sz="12" w:space="0"/>
          <w:right w:val="single" w:color="EFEFEF" w:sz="12" w:space="0"/>
          <w:insideH w:val="single" w:color="EFEFEF" w:sz="12" w:space="0"/>
          <w:insideV w:val="single" w:color="EFEFE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698"/>
        <w:gridCol w:w="3272"/>
        <w:gridCol w:w="983"/>
        <w:gridCol w:w="1006"/>
      </w:tblGrid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73" w:type="dxa"/>
            <w:tcBorders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2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thickThinMediumGap" w:color="9F9F9F" w:sz="6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373" w:type="dxa"/>
            <w:vMerge w:val="restart"/>
            <w:tcBorders>
              <w:top w:val="single" w:color="9F9F9F" w:sz="1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1"/>
              <w:rPr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6" w:right="66"/>
              <w:rPr>
                <w:sz w:val="18"/>
              </w:rPr>
            </w:pPr>
            <w:r>
              <w:rPr>
                <w:sz w:val="18"/>
              </w:rPr>
              <w:t>十四、常见急症患儿的护理</w:t>
            </w: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8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1. 小儿惊厥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（2）临床表现医学教|育网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8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8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2.急性颅内压增高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3.急性呼吸衰竭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4.充血性心力衰竭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b/>
                <w:sz w:val="15"/>
              </w:rPr>
            </w:pPr>
          </w:p>
          <w:p>
            <w:pPr>
              <w:pStyle w:val="8"/>
              <w:ind w:left="3"/>
              <w:rPr>
                <w:sz w:val="18"/>
              </w:rPr>
            </w:pPr>
            <w:r>
              <w:rPr>
                <w:sz w:val="18"/>
              </w:rPr>
              <w:t>5.急性肾衰竭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373" w:type="dxa"/>
            <w:vMerge w:val="continue"/>
            <w:tcBorders>
              <w:top w:val="nil"/>
              <w:bottom w:val="double" w:color="9F9F9F" w:sz="2" w:space="0"/>
              <w:right w:val="double" w:color="9F9F9F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5"/>
              </w:rPr>
            </w:pPr>
          </w:p>
          <w:p>
            <w:pPr>
              <w:pStyle w:val="8"/>
              <w:spacing w:before="1"/>
              <w:ind w:left="3"/>
              <w:rPr>
                <w:sz w:val="18"/>
              </w:rPr>
            </w:pPr>
            <w:r>
              <w:rPr>
                <w:sz w:val="18"/>
              </w:rPr>
              <w:t>6.心跳呼吸骤停</w:t>
            </w:r>
          </w:p>
        </w:tc>
        <w:tc>
          <w:tcPr>
            <w:tcW w:w="3272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/>
              <w:ind w:left="3"/>
              <w:rPr>
                <w:sz w:val="18"/>
              </w:rPr>
            </w:pPr>
            <w:r>
              <w:rPr>
                <w:sz w:val="18"/>
              </w:rPr>
              <w:t>（1）病因及发病机制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（2）临床表现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（3）辅助检查</w:t>
            </w:r>
          </w:p>
          <w:p>
            <w:pPr>
              <w:pStyle w:val="8"/>
              <w:spacing w:before="81"/>
              <w:ind w:left="3"/>
              <w:rPr>
                <w:sz w:val="18"/>
              </w:rPr>
            </w:pPr>
            <w:r>
              <w:rPr>
                <w:sz w:val="18"/>
              </w:rPr>
              <w:t>（4）治疗要点</w:t>
            </w:r>
          </w:p>
          <w:p>
            <w:pPr>
              <w:pStyle w:val="8"/>
              <w:spacing w:before="82"/>
              <w:ind w:left="3"/>
              <w:rPr>
                <w:sz w:val="18"/>
              </w:rPr>
            </w:pPr>
            <w:r>
              <w:rPr>
                <w:sz w:val="18"/>
              </w:rPr>
              <w:t>（5）护理措施</w:t>
            </w:r>
          </w:p>
        </w:tc>
        <w:tc>
          <w:tcPr>
            <w:tcW w:w="983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double" w:color="9F9F9F" w:sz="2" w:space="0"/>
            </w:tcBorders>
          </w:tcPr>
          <w:p>
            <w:pPr>
              <w:pStyle w:val="8"/>
              <w:spacing w:before="30" w:line="324" w:lineRule="auto"/>
              <w:ind w:left="2" w:right="213"/>
              <w:jc w:val="both"/>
              <w:rPr>
                <w:sz w:val="18"/>
              </w:rPr>
            </w:pPr>
            <w:r>
              <w:rPr>
                <w:sz w:val="18"/>
              </w:rPr>
              <w:t>熟练掌握熟练掌握了解</w:t>
            </w:r>
          </w:p>
          <w:p>
            <w:pPr>
              <w:pStyle w:val="8"/>
              <w:spacing w:before="2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掌握</w:t>
            </w:r>
          </w:p>
          <w:p>
            <w:pPr>
              <w:pStyle w:val="8"/>
              <w:spacing w:before="81"/>
              <w:ind w:left="2"/>
              <w:jc w:val="both"/>
              <w:rPr>
                <w:sz w:val="18"/>
              </w:rPr>
            </w:pPr>
            <w:r>
              <w:rPr>
                <w:sz w:val="18"/>
              </w:rPr>
              <w:t>熟练掌握</w:t>
            </w:r>
          </w:p>
        </w:tc>
        <w:tc>
          <w:tcPr>
            <w:tcW w:w="1006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</w:tcPr>
          <w:p>
            <w:pPr>
              <w:pStyle w:val="8"/>
              <w:spacing w:before="30"/>
              <w:ind w:left="1"/>
              <w:rPr>
                <w:sz w:val="18"/>
              </w:rPr>
            </w:pPr>
            <w:r>
              <w:rPr>
                <w:sz w:val="18"/>
              </w:rPr>
              <w:t>①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1"/>
              <w:ind w:left="1"/>
              <w:rPr>
                <w:sz w:val="18"/>
              </w:rPr>
            </w:pPr>
            <w:r>
              <w:rPr>
                <w:sz w:val="18"/>
              </w:rPr>
              <w:t>②</w:t>
            </w:r>
          </w:p>
          <w:p>
            <w:pPr>
              <w:pStyle w:val="8"/>
              <w:spacing w:before="82"/>
              <w:ind w:left="1"/>
              <w:rPr>
                <w:sz w:val="18"/>
              </w:rPr>
            </w:pPr>
            <w:r>
              <w:rPr>
                <w:sz w:val="18"/>
              </w:rPr>
              <w:t>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0615"/>
          <wp:effectExtent l="0" t="0" r="2540" b="6985"/>
          <wp:wrapNone/>
          <wp:docPr id="2" name="WordPictureWatermark9090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0904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inline distT="0" distB="0" distL="114300" distR="114300">
          <wp:extent cx="2172335" cy="829310"/>
          <wp:effectExtent l="0" t="0" r="18415" b="8890"/>
          <wp:docPr id="1" name="图片 1" descr="卓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卓坤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23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4260"/>
    <w:rsid w:val="4E694260"/>
    <w:rsid w:val="5A94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2018-11-23T01:25:00Z</dcterms:created>
  <dc:creator>ht</dc:creator>
  <cp:lastModifiedBy>ht</cp:lastModifiedBy>
  <dcterms:modified xsi:type="dcterms:W3CDTF">2018-11-23T02:14:42Z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