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32" w:rsidRDefault="003D4A32"/>
    <w:p w:rsidR="004D4EAF" w:rsidRPr="004D4EAF" w:rsidRDefault="004D4EAF" w:rsidP="004D4EAF">
      <w:pPr>
        <w:widowControl/>
        <w:shd w:val="clear" w:color="auto" w:fill="FFFFFF"/>
        <w:spacing w:line="560" w:lineRule="atLeast"/>
        <w:ind w:firstLine="480"/>
        <w:jc w:val="center"/>
        <w:rPr>
          <w:rFonts w:ascii="Arial" w:eastAsia="宋体" w:hAnsi="Arial" w:cs="Arial"/>
          <w:color w:val="000000"/>
          <w:kern w:val="0"/>
          <w:szCs w:val="21"/>
        </w:rPr>
      </w:pPr>
      <w:bookmarkStart w:id="0" w:name="_GoBack"/>
      <w:r w:rsidRPr="004D4EAF">
        <w:rPr>
          <w:rFonts w:ascii="方正小标宋简体" w:eastAsia="方正小标宋简体" w:hAnsi="Arial" w:cs="Arial" w:hint="eastAsia"/>
          <w:color w:val="000000"/>
          <w:spacing w:val="-4"/>
          <w:kern w:val="0"/>
          <w:sz w:val="32"/>
          <w:szCs w:val="32"/>
        </w:rPr>
        <w:t>湄潭县教育局</w:t>
      </w:r>
    </w:p>
    <w:p w:rsidR="004D4EAF" w:rsidRPr="004D4EAF" w:rsidRDefault="004D4EAF" w:rsidP="004D4EAF">
      <w:pPr>
        <w:widowControl/>
        <w:shd w:val="clear" w:color="auto" w:fill="FFFFFF"/>
        <w:spacing w:line="560" w:lineRule="atLeast"/>
        <w:ind w:firstLine="480"/>
        <w:jc w:val="center"/>
        <w:rPr>
          <w:rFonts w:ascii="Arial" w:eastAsia="宋体" w:hAnsi="Arial" w:cs="Arial"/>
          <w:color w:val="000000"/>
          <w:kern w:val="0"/>
          <w:szCs w:val="21"/>
        </w:rPr>
      </w:pPr>
      <w:r w:rsidRPr="004D4EAF">
        <w:rPr>
          <w:rFonts w:ascii="方正小标宋简体" w:eastAsia="方正小标宋简体" w:hAnsi="Arial" w:cs="Arial" w:hint="eastAsia"/>
          <w:color w:val="000000"/>
          <w:spacing w:val="1"/>
          <w:kern w:val="0"/>
          <w:sz w:val="32"/>
          <w:szCs w:val="32"/>
        </w:rPr>
        <w:t>面向社会认定初中、小学、幼儿园教师资格流</w:t>
      </w:r>
      <w:r w:rsidRPr="004D4EAF">
        <w:rPr>
          <w:rFonts w:ascii="方正小标宋简体" w:eastAsia="方正小标宋简体" w:hAnsi="Arial" w:cs="Arial" w:hint="eastAsia"/>
          <w:color w:val="000000"/>
          <w:spacing w:val="-2"/>
          <w:kern w:val="0"/>
          <w:sz w:val="32"/>
          <w:szCs w:val="32"/>
        </w:rPr>
        <w:t>程</w:t>
      </w:r>
    </w:p>
    <w:p w:rsidR="004D4EAF" w:rsidRPr="004D4EAF" w:rsidRDefault="004D4EAF" w:rsidP="004D4EAF">
      <w:pPr>
        <w:widowControl/>
        <w:shd w:val="clear" w:color="auto" w:fill="FFFFFF"/>
        <w:spacing w:line="560" w:lineRule="atLeast"/>
        <w:ind w:firstLine="480"/>
        <w:jc w:val="center"/>
        <w:rPr>
          <w:rFonts w:ascii="Arial" w:eastAsia="宋体" w:hAnsi="Arial" w:cs="Arial"/>
          <w:color w:val="000000"/>
          <w:kern w:val="0"/>
          <w:szCs w:val="21"/>
        </w:rPr>
      </w:pPr>
      <w:r w:rsidRPr="004D4EAF">
        <w:rPr>
          <w:rFonts w:ascii="方正小标宋简体" w:eastAsia="方正小标宋简体" w:hAnsi="Arial" w:cs="Arial" w:hint="eastAsia"/>
          <w:color w:val="000000"/>
          <w:spacing w:val="-4"/>
          <w:kern w:val="0"/>
          <w:sz w:val="32"/>
          <w:szCs w:val="32"/>
        </w:rPr>
        <w:t>（2016年）</w:t>
      </w:r>
    </w:p>
    <w:bookmarkEnd w:id="0"/>
    <w:p w:rsidR="004D4EAF" w:rsidRPr="004D4EAF" w:rsidRDefault="004D4EAF" w:rsidP="004D4EAF">
      <w:pPr>
        <w:widowControl/>
        <w:shd w:val="clear" w:color="auto" w:fill="FFFFFF"/>
        <w:spacing w:line="400" w:lineRule="atLeast"/>
        <w:ind w:firstLine="466"/>
        <w:jc w:val="left"/>
        <w:rPr>
          <w:rFonts w:ascii="Arial" w:eastAsia="宋体" w:hAnsi="Arial" w:cs="Arial"/>
          <w:color w:val="000000"/>
          <w:kern w:val="0"/>
          <w:szCs w:val="21"/>
        </w:rPr>
      </w:pPr>
      <w:r w:rsidRPr="004D4EAF">
        <w:rPr>
          <w:rFonts w:ascii="Calibri" w:eastAsia="黑体" w:hAnsi="Calibri" w:cs="Calibri"/>
          <w:b/>
          <w:bCs/>
          <w:color w:val="000000"/>
          <w:spacing w:val="-4"/>
          <w:kern w:val="0"/>
          <w:sz w:val="24"/>
          <w:szCs w:val="24"/>
        </w:rPr>
        <w:t> </w:t>
      </w:r>
    </w:p>
    <w:p w:rsidR="004D4EAF" w:rsidRPr="004D4EAF" w:rsidRDefault="004D4EAF" w:rsidP="004D4EAF">
      <w:pPr>
        <w:widowControl/>
        <w:shd w:val="clear" w:color="auto" w:fill="FFFFFF"/>
        <w:spacing w:line="400" w:lineRule="atLeast"/>
        <w:ind w:firstLine="464"/>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一、网上申报（2016年4月1日－4月29日）</w:t>
      </w:r>
    </w:p>
    <w:p w:rsidR="004D4EAF" w:rsidRPr="004D4EAF" w:rsidRDefault="004D4EAF" w:rsidP="004D4EAF">
      <w:pPr>
        <w:widowControl/>
        <w:shd w:val="clear" w:color="auto" w:fill="FFFFFF"/>
        <w:spacing w:line="400" w:lineRule="atLeast"/>
        <w:ind w:firstLine="464"/>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1.</w:t>
      </w:r>
      <w:r w:rsidRPr="004D4EAF">
        <w:rPr>
          <w:rFonts w:ascii="仿宋_GB2312" w:eastAsia="仿宋_GB2312" w:hAnsi="Arial" w:cs="Arial" w:hint="eastAsia"/>
          <w:color w:val="000000"/>
          <w:kern w:val="0"/>
          <w:sz w:val="24"/>
          <w:szCs w:val="24"/>
        </w:rPr>
        <w:t> </w:t>
      </w:r>
      <w:r w:rsidRPr="004D4EAF">
        <w:rPr>
          <w:rFonts w:ascii="仿宋_GB2312" w:eastAsia="仿宋_GB2312" w:hAnsi="Arial" w:cs="Arial" w:hint="eastAsia"/>
          <w:color w:val="000000"/>
          <w:spacing w:val="-4"/>
          <w:kern w:val="0"/>
          <w:sz w:val="24"/>
          <w:szCs w:val="24"/>
        </w:rPr>
        <w:t>户籍所在地（或工作单位所在地）在湄潭县的申报人员进入“中国教师资格网”，选择贵州省-遵义市-湄潭县教育局现场确认点，如实完成网上申报工作。网上申报网址：</w:t>
      </w:r>
    </w:p>
    <w:p w:rsidR="004D4EAF" w:rsidRPr="004D4EAF" w:rsidRDefault="004D4EAF" w:rsidP="004D4EAF">
      <w:pPr>
        <w:widowControl/>
        <w:shd w:val="clear" w:color="auto" w:fill="FFFFFF"/>
        <w:spacing w:line="400" w:lineRule="atLeast"/>
        <w:ind w:firstLine="480"/>
        <w:jc w:val="left"/>
        <w:rPr>
          <w:rFonts w:ascii="Arial" w:eastAsia="宋体" w:hAnsi="Arial" w:cs="Arial"/>
          <w:color w:val="000000"/>
          <w:kern w:val="0"/>
          <w:szCs w:val="21"/>
        </w:rPr>
      </w:pPr>
      <w:hyperlink r:id="rId4" w:history="1">
        <w:r w:rsidRPr="004D4EAF">
          <w:rPr>
            <w:rFonts w:ascii="仿宋_GB2312" w:eastAsia="仿宋_GB2312" w:hAnsi="Arial" w:cs="Arial" w:hint="eastAsia"/>
            <w:color w:val="0000FF"/>
            <w:kern w:val="0"/>
            <w:sz w:val="24"/>
            <w:szCs w:val="24"/>
          </w:rPr>
          <w:t>www.jszg.edu.cn:8443/portal/home/auth/certLogin</w:t>
        </w:r>
      </w:hyperlink>
      <w:bookmarkStart w:id="1" w:name="_Hlt414436213"/>
      <w:bookmarkStart w:id="2" w:name="_Hlt414436214"/>
      <w:bookmarkEnd w:id="1"/>
      <w:bookmarkEnd w:id="2"/>
      <w:r w:rsidRPr="004D4EAF">
        <w:rPr>
          <w:rFonts w:ascii="仿宋_GB2312" w:eastAsia="仿宋_GB2312" w:hAnsi="Arial" w:cs="Arial" w:hint="eastAsia"/>
          <w:color w:val="000000"/>
          <w:spacing w:val="-4"/>
          <w:kern w:val="0"/>
          <w:sz w:val="24"/>
          <w:szCs w:val="24"/>
        </w:rPr>
        <w:t>。</w:t>
      </w:r>
    </w:p>
    <w:p w:rsidR="004D4EAF" w:rsidRPr="004D4EAF" w:rsidRDefault="004D4EAF" w:rsidP="004D4EAF">
      <w:pPr>
        <w:widowControl/>
        <w:shd w:val="clear" w:color="auto" w:fill="FFFFFF"/>
        <w:spacing w:line="400" w:lineRule="atLeast"/>
        <w:ind w:firstLine="45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2、网上申报注意事项：</w:t>
      </w:r>
    </w:p>
    <w:p w:rsidR="004D4EAF" w:rsidRPr="004D4EAF" w:rsidRDefault="004D4EAF" w:rsidP="004D4EAF">
      <w:pPr>
        <w:widowControl/>
        <w:shd w:val="clear" w:color="auto" w:fill="FFFFFF"/>
        <w:spacing w:line="400" w:lineRule="atLeast"/>
        <w:ind w:firstLine="45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a、选择任教学科：必须选择一个具体的学科，不能是“某一类”学科。申报人员一定要打开“某一类”学科的下拉箭头，选择其中的某一个具体学科。如果申报人在选择任教学科时出现只选“XX类”而不选择其中的具体学科，视为申报信息不实，取消认定资格。例如：申报学科“英语”，应准确选择“英语”不能选择“外语”。</w:t>
      </w:r>
    </w:p>
    <w:p w:rsidR="004D4EAF" w:rsidRPr="004D4EAF" w:rsidRDefault="004D4EAF" w:rsidP="004D4EAF">
      <w:pPr>
        <w:widowControl/>
        <w:shd w:val="clear" w:color="auto" w:fill="FFFFFF"/>
        <w:spacing w:line="400" w:lineRule="atLeast"/>
        <w:ind w:firstLine="45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b、准确填写个人申报信息，如果填写的个人申报信息与提供的相关复印件不符，一律视为申报信息不实，取消认定资格。例</w:t>
      </w:r>
      <w:proofErr w:type="gramStart"/>
      <w:r w:rsidRPr="004D4EAF">
        <w:rPr>
          <w:rFonts w:ascii="仿宋_GB2312" w:eastAsia="仿宋_GB2312" w:hAnsi="Arial" w:cs="Arial" w:hint="eastAsia"/>
          <w:color w:val="000000"/>
          <w:spacing w:val="-4"/>
          <w:kern w:val="0"/>
          <w:sz w:val="24"/>
          <w:szCs w:val="24"/>
        </w:rPr>
        <w:t>一</w:t>
      </w:r>
      <w:proofErr w:type="gramEnd"/>
      <w:r w:rsidRPr="004D4EAF">
        <w:rPr>
          <w:rFonts w:ascii="仿宋_GB2312" w:eastAsia="仿宋_GB2312" w:hAnsi="Arial" w:cs="Arial" w:hint="eastAsia"/>
          <w:color w:val="000000"/>
          <w:spacing w:val="-4"/>
          <w:kern w:val="0"/>
          <w:sz w:val="24"/>
          <w:szCs w:val="24"/>
        </w:rPr>
        <w:t>：毕业学校：中央广播电视大学，应录入“中央广播电视大学”或选择“中央广播电视大学”，录入为“贵州省中央广播电视大学”“中央广播电视大学遵义分校”等均视为申报信息不实；例二：所学专业“英语”，应选择“文学”-“外国语言文学”-“英语”，选择为“学科教学”、“学科教学（英语）”、“外国文学类”等均视为申报信息不实。</w:t>
      </w:r>
    </w:p>
    <w:p w:rsidR="004D4EAF" w:rsidRPr="004D4EAF" w:rsidRDefault="004D4EAF" w:rsidP="004D4EAF">
      <w:pPr>
        <w:widowControl/>
        <w:shd w:val="clear" w:color="auto" w:fill="FFFFFF"/>
        <w:spacing w:line="400" w:lineRule="atLeast"/>
        <w:ind w:firstLine="45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c、特别说明：申报人发现申报信息错误，只需要通过登录入口进入完成修改并提交，不需要重新申报第二条信息。</w:t>
      </w:r>
    </w:p>
    <w:p w:rsidR="004D4EAF" w:rsidRPr="004D4EAF" w:rsidRDefault="004D4EAF" w:rsidP="004D4EAF">
      <w:pPr>
        <w:widowControl/>
        <w:shd w:val="clear" w:color="auto" w:fill="FFFFFF"/>
        <w:spacing w:line="400" w:lineRule="atLeast"/>
        <w:ind w:firstLine="45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d、完成网上申报后，下载打印教师资格申报表、思想品德鉴定表。</w:t>
      </w:r>
    </w:p>
    <w:p w:rsidR="004D4EAF" w:rsidRPr="004D4EAF" w:rsidRDefault="004D4EAF" w:rsidP="004D4EAF">
      <w:pPr>
        <w:widowControl/>
        <w:shd w:val="clear" w:color="auto" w:fill="FFFFFF"/>
        <w:spacing w:line="400" w:lineRule="atLeast"/>
        <w:ind w:firstLine="425"/>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二、现场确认（2016年5月1日－5月27日）</w:t>
      </w:r>
    </w:p>
    <w:p w:rsidR="004D4EAF" w:rsidRPr="004D4EAF" w:rsidRDefault="004D4EAF" w:rsidP="004D4EAF">
      <w:pPr>
        <w:widowControl/>
        <w:shd w:val="clear" w:color="auto" w:fill="FFFFFF"/>
        <w:spacing w:line="400" w:lineRule="atLeast"/>
        <w:ind w:firstLine="464"/>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申请人到湄潭县教育局教师</w:t>
      </w:r>
      <w:proofErr w:type="gramStart"/>
      <w:r w:rsidRPr="004D4EAF">
        <w:rPr>
          <w:rFonts w:ascii="仿宋_GB2312" w:eastAsia="仿宋_GB2312" w:hAnsi="Arial" w:cs="Arial" w:hint="eastAsia"/>
          <w:color w:val="000000"/>
          <w:spacing w:val="-4"/>
          <w:kern w:val="0"/>
          <w:sz w:val="24"/>
          <w:szCs w:val="24"/>
        </w:rPr>
        <w:t>工作股</w:t>
      </w:r>
      <w:proofErr w:type="gramEnd"/>
      <w:r w:rsidRPr="004D4EAF">
        <w:rPr>
          <w:rFonts w:ascii="仿宋_GB2312" w:eastAsia="仿宋_GB2312" w:hAnsi="Arial" w:cs="Arial" w:hint="eastAsia"/>
          <w:color w:val="000000"/>
          <w:spacing w:val="-4"/>
          <w:kern w:val="0"/>
          <w:sz w:val="24"/>
          <w:szCs w:val="24"/>
        </w:rPr>
        <w:t>完成现场确认，并提交如下申报材料：</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（1）本人填写的《教师资格认定申请表》一式两份（申请表上粘贴的照片和报名时上传的照片必须一致）；</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（2）身份证复印件（验证原件）；</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（3）学历证书复印件（验证原件）；</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lastRenderedPageBreak/>
        <w:t>（4）《贵州省教师资格认定体检表》（现场确认时填写，并粘贴照片备用）；</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5）《申请人思想品德鉴定表》[申请认定教师资格的社会人员思想品德鉴定或证明材料，有工作单位（具有人事档案管理权）的申请人，该表由工作单位填写；没有工作单位或工作单位没有人事档案管理权的申请人，该表由其户籍所在地镇人民政府填写（村委会、居委会鉴定的一律无效）；</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（6）完成相应层次的教育学、心理学课程学习的证明材料</w:t>
      </w:r>
      <w:proofErr w:type="gramStart"/>
      <w:r w:rsidRPr="004D4EAF">
        <w:rPr>
          <w:rFonts w:ascii="仿宋_GB2312" w:eastAsia="仿宋_GB2312" w:hAnsi="Arial" w:cs="Arial" w:hint="eastAsia"/>
          <w:color w:val="000000"/>
          <w:kern w:val="0"/>
          <w:sz w:val="24"/>
          <w:szCs w:val="24"/>
        </w:rPr>
        <w:t>或国考合格证</w:t>
      </w:r>
      <w:proofErr w:type="gramEnd"/>
      <w:r w:rsidRPr="004D4EAF">
        <w:rPr>
          <w:rFonts w:ascii="仿宋_GB2312" w:eastAsia="仿宋_GB2312" w:hAnsi="Arial" w:cs="Arial" w:hint="eastAsia"/>
          <w:color w:val="000000"/>
          <w:kern w:val="0"/>
          <w:sz w:val="24"/>
          <w:szCs w:val="24"/>
        </w:rPr>
        <w:t>（验证原件）；</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（7）普通话水平测试等级证书复印件（验证原件）；</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（8）近期二寸免冠半身正面照片两张（与报名时上传的照片必须一致）；</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（9）申请认定中等职业学校实习指导教师资格的人员还需提供专业技术资格证书或工人技术等级证书原件和复印件；</w:t>
      </w:r>
      <w:r w:rsidRPr="004D4EAF">
        <w:rPr>
          <w:rFonts w:ascii="仿宋_GB2312" w:eastAsia="仿宋_GB2312" w:hAnsi="Arial" w:cs="Arial" w:hint="eastAsia"/>
          <w:color w:val="000000"/>
          <w:kern w:val="0"/>
          <w:sz w:val="24"/>
          <w:szCs w:val="24"/>
        </w:rPr>
        <w:t>   </w:t>
      </w:r>
    </w:p>
    <w:p w:rsidR="004D4EAF" w:rsidRPr="004D4EAF" w:rsidRDefault="004D4EAF" w:rsidP="004D4EAF">
      <w:pPr>
        <w:widowControl/>
        <w:shd w:val="clear" w:color="auto" w:fill="FFFFFF"/>
        <w:spacing w:line="400" w:lineRule="atLeast"/>
        <w:ind w:firstLine="24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（10）户籍复印件（验证原件）和工作单位证明。</w:t>
      </w:r>
    </w:p>
    <w:p w:rsidR="004D4EAF" w:rsidRPr="004D4EAF" w:rsidRDefault="004D4EAF" w:rsidP="004D4EAF">
      <w:pPr>
        <w:widowControl/>
        <w:shd w:val="clear" w:color="auto" w:fill="FFFFFF"/>
        <w:spacing w:line="400" w:lineRule="atLeast"/>
        <w:ind w:firstLine="36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申报人需用A4纸自行打印填写各种表格和复印有关材料，并按上述材料顺序摆放。所有材料必须真实，如有弄虚作假，将依法严肃处理。</w:t>
      </w:r>
    </w:p>
    <w:p w:rsidR="004D4EAF" w:rsidRPr="004D4EAF" w:rsidRDefault="004D4EAF" w:rsidP="004D4EAF">
      <w:pPr>
        <w:widowControl/>
        <w:shd w:val="clear" w:color="auto" w:fill="FFFFFF"/>
        <w:spacing w:line="400" w:lineRule="atLeast"/>
        <w:ind w:firstLine="425"/>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三、认定阶段</w:t>
      </w:r>
    </w:p>
    <w:p w:rsidR="004D4EAF" w:rsidRPr="004D4EAF" w:rsidRDefault="004D4EAF" w:rsidP="004D4EAF">
      <w:pPr>
        <w:widowControl/>
        <w:shd w:val="clear" w:color="auto" w:fill="FFFFFF"/>
        <w:spacing w:line="400" w:lineRule="atLeast"/>
        <w:ind w:firstLine="425"/>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（一）初审（2016年6月1日－6月10日）</w:t>
      </w:r>
    </w:p>
    <w:p w:rsidR="004D4EAF" w:rsidRPr="004D4EAF" w:rsidRDefault="004D4EAF" w:rsidP="004D4EAF">
      <w:pPr>
        <w:widowControl/>
        <w:shd w:val="clear" w:color="auto" w:fill="FFFFFF"/>
        <w:spacing w:line="400" w:lineRule="atLeast"/>
        <w:ind w:firstLine="426"/>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县教育局教师</w:t>
      </w:r>
      <w:proofErr w:type="gramStart"/>
      <w:r w:rsidRPr="004D4EAF">
        <w:rPr>
          <w:rFonts w:ascii="仿宋_GB2312" w:eastAsia="仿宋_GB2312" w:hAnsi="Arial" w:cs="Arial" w:hint="eastAsia"/>
          <w:color w:val="000000"/>
          <w:spacing w:val="-4"/>
          <w:kern w:val="0"/>
          <w:sz w:val="24"/>
          <w:szCs w:val="24"/>
        </w:rPr>
        <w:t>工作股现场</w:t>
      </w:r>
      <w:proofErr w:type="gramEnd"/>
      <w:r w:rsidRPr="004D4EAF">
        <w:rPr>
          <w:rFonts w:ascii="仿宋_GB2312" w:eastAsia="仿宋_GB2312" w:hAnsi="Arial" w:cs="Arial" w:hint="eastAsia"/>
          <w:color w:val="000000"/>
          <w:spacing w:val="-4"/>
          <w:kern w:val="0"/>
          <w:sz w:val="24"/>
          <w:szCs w:val="24"/>
        </w:rPr>
        <w:t>确认收集完申报人申请材料后，由县教育局组织相关工作人员对申请人提供的材料进行初审并公示审查结果。</w:t>
      </w:r>
    </w:p>
    <w:p w:rsidR="004D4EAF" w:rsidRPr="004D4EAF" w:rsidRDefault="004D4EAF" w:rsidP="004D4EAF">
      <w:pPr>
        <w:widowControl/>
        <w:shd w:val="clear" w:color="auto" w:fill="FFFFFF"/>
        <w:spacing w:line="400" w:lineRule="atLeast"/>
        <w:ind w:firstLine="63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公示地点：湄潭教育网</w:t>
      </w:r>
    </w:p>
    <w:p w:rsidR="004D4EAF" w:rsidRPr="004D4EAF" w:rsidRDefault="004D4EAF" w:rsidP="004D4EAF">
      <w:pPr>
        <w:widowControl/>
        <w:shd w:val="clear" w:color="auto" w:fill="FFFFFF"/>
        <w:spacing w:line="400" w:lineRule="atLeast"/>
        <w:ind w:firstLine="63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网址：</w:t>
      </w:r>
      <w:r w:rsidRPr="004D4EAF">
        <w:rPr>
          <w:rFonts w:ascii="仿宋_GB2312" w:eastAsia="仿宋_GB2312" w:hAnsi="Arial" w:cs="Arial" w:hint="eastAsia"/>
          <w:color w:val="000000"/>
          <w:kern w:val="0"/>
          <w:sz w:val="24"/>
          <w:szCs w:val="24"/>
        </w:rPr>
        <w:t> </w:t>
      </w:r>
      <w:hyperlink r:id="rId5" w:history="1">
        <w:r w:rsidRPr="004D4EAF">
          <w:rPr>
            <w:rFonts w:ascii="仿宋_GB2312" w:eastAsia="仿宋_GB2312" w:hAnsi="Arial" w:cs="Arial" w:hint="eastAsia"/>
            <w:color w:val="0000FF"/>
            <w:kern w:val="0"/>
            <w:sz w:val="24"/>
            <w:szCs w:val="24"/>
          </w:rPr>
          <w:t>http://www.mtjyw.com</w:t>
        </w:r>
      </w:hyperlink>
    </w:p>
    <w:p w:rsidR="004D4EAF" w:rsidRPr="004D4EAF" w:rsidRDefault="004D4EAF" w:rsidP="004D4EAF">
      <w:pPr>
        <w:widowControl/>
        <w:shd w:val="clear" w:color="auto" w:fill="FFFFFF"/>
        <w:spacing w:line="400" w:lineRule="atLeast"/>
        <w:ind w:firstLine="426"/>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（二）教育教学能力测试（时间待定，另行通知）</w:t>
      </w:r>
    </w:p>
    <w:p w:rsidR="004D4EAF" w:rsidRPr="004D4EAF" w:rsidRDefault="004D4EAF" w:rsidP="004D4EAF">
      <w:pPr>
        <w:widowControl/>
        <w:shd w:val="clear" w:color="auto" w:fill="FFFFFF"/>
        <w:spacing w:line="400" w:lineRule="atLeast"/>
        <w:ind w:firstLine="464"/>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县教育局组织专家审查委员会按照《省教育厅关于印发＜贵州省申请认定教师资格教育教学基本素质和能力测试办法及标准＞（试行）的通知》（黔教人发［2004］11号）和《省教育厅关于申请认定教师资格教育教学基本素质的能力测试办法的补充通知》（黔教人发［2004］222号）对申请人教育教学基本素质和能力进行测试（</w:t>
      </w:r>
      <w:proofErr w:type="gramStart"/>
      <w:r w:rsidRPr="004D4EAF">
        <w:rPr>
          <w:rFonts w:ascii="仿宋_GB2312" w:eastAsia="仿宋_GB2312" w:hAnsi="Arial" w:cs="Arial" w:hint="eastAsia"/>
          <w:color w:val="000000"/>
          <w:spacing w:val="-4"/>
          <w:kern w:val="0"/>
          <w:sz w:val="24"/>
          <w:szCs w:val="24"/>
        </w:rPr>
        <w:t>非国考人员</w:t>
      </w:r>
      <w:proofErr w:type="gramEnd"/>
      <w:r w:rsidRPr="004D4EAF">
        <w:rPr>
          <w:rFonts w:ascii="仿宋_GB2312" w:eastAsia="仿宋_GB2312" w:hAnsi="Arial" w:cs="Arial" w:hint="eastAsia"/>
          <w:color w:val="000000"/>
          <w:spacing w:val="-4"/>
          <w:kern w:val="0"/>
          <w:sz w:val="24"/>
          <w:szCs w:val="24"/>
        </w:rPr>
        <w:t>）。</w:t>
      </w:r>
    </w:p>
    <w:p w:rsidR="004D4EAF" w:rsidRPr="004D4EAF" w:rsidRDefault="004D4EAF" w:rsidP="004D4EAF">
      <w:pPr>
        <w:widowControl/>
        <w:shd w:val="clear" w:color="auto" w:fill="FFFFFF"/>
        <w:spacing w:line="400" w:lineRule="atLeast"/>
        <w:ind w:firstLine="464"/>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（三）认定（2016年6月13日--7月5日）</w:t>
      </w:r>
    </w:p>
    <w:p w:rsidR="004D4EAF" w:rsidRPr="004D4EAF" w:rsidRDefault="004D4EAF" w:rsidP="004D4EAF">
      <w:pPr>
        <w:widowControl/>
        <w:shd w:val="clear" w:color="auto" w:fill="FFFFFF"/>
        <w:spacing w:line="400" w:lineRule="atLeast"/>
        <w:ind w:firstLine="480"/>
        <w:jc w:val="left"/>
        <w:rPr>
          <w:rFonts w:ascii="Arial" w:eastAsia="宋体" w:hAnsi="Arial" w:cs="Arial"/>
          <w:color w:val="000000"/>
          <w:kern w:val="0"/>
          <w:szCs w:val="21"/>
        </w:rPr>
      </w:pPr>
      <w:r w:rsidRPr="004D4EAF">
        <w:rPr>
          <w:rFonts w:ascii="仿宋_GB2312" w:eastAsia="仿宋_GB2312" w:hAnsi="Arial" w:cs="Arial" w:hint="eastAsia"/>
          <w:color w:val="000000"/>
          <w:kern w:val="0"/>
          <w:sz w:val="24"/>
          <w:szCs w:val="24"/>
        </w:rPr>
        <w:t>县教育局</w:t>
      </w:r>
      <w:r w:rsidRPr="004D4EAF">
        <w:rPr>
          <w:rFonts w:ascii="仿宋_GB2312" w:eastAsia="仿宋_GB2312" w:hAnsi="Arial" w:cs="Arial" w:hint="eastAsia"/>
          <w:color w:val="000000"/>
          <w:spacing w:val="-4"/>
          <w:kern w:val="0"/>
          <w:sz w:val="24"/>
          <w:szCs w:val="24"/>
        </w:rPr>
        <w:t>根据专家审查委员会意见，对申请人做出是否认定的结论。获得认定者由县教育局统一编号，打印并颁发相应的教师资格证书。(拟认定人员名单在湄潭教育网上公示。网址：</w:t>
      </w:r>
      <w:r w:rsidRPr="004D4EAF">
        <w:rPr>
          <w:rFonts w:ascii="仿宋_GB2312" w:eastAsia="仿宋_GB2312" w:hAnsi="Arial" w:cs="Arial" w:hint="eastAsia"/>
          <w:color w:val="000000"/>
          <w:spacing w:val="-4"/>
          <w:kern w:val="0"/>
          <w:sz w:val="24"/>
          <w:szCs w:val="24"/>
        </w:rPr>
        <w:t> </w:t>
      </w:r>
      <w:r w:rsidRPr="004D4EAF">
        <w:rPr>
          <w:rFonts w:ascii="仿宋_GB2312" w:eastAsia="仿宋_GB2312" w:hAnsi="Arial" w:cs="Arial" w:hint="eastAsia"/>
          <w:color w:val="000000"/>
          <w:spacing w:val="-4"/>
          <w:kern w:val="0"/>
          <w:sz w:val="24"/>
          <w:szCs w:val="24"/>
        </w:rPr>
        <w:t>http://www.mtjyw.com</w:t>
      </w:r>
      <w:r w:rsidRPr="004D4EAF">
        <w:rPr>
          <w:rFonts w:ascii="仿宋_GB2312" w:eastAsia="仿宋_GB2312" w:hAnsi="Arial" w:cs="Arial" w:hint="eastAsia"/>
          <w:color w:val="000000"/>
          <w:spacing w:val="-4"/>
          <w:kern w:val="0"/>
          <w:sz w:val="24"/>
          <w:szCs w:val="24"/>
        </w:rPr>
        <w:t> </w:t>
      </w:r>
      <w:r w:rsidRPr="004D4EAF">
        <w:rPr>
          <w:rFonts w:ascii="仿宋_GB2312" w:eastAsia="仿宋_GB2312" w:hAnsi="Arial" w:cs="Arial" w:hint="eastAsia"/>
          <w:color w:val="000000"/>
          <w:spacing w:val="-4"/>
          <w:kern w:val="0"/>
          <w:sz w:val="24"/>
          <w:szCs w:val="24"/>
        </w:rPr>
        <w:t>。)</w:t>
      </w:r>
    </w:p>
    <w:p w:rsidR="004D4EAF" w:rsidRPr="004D4EAF" w:rsidRDefault="004D4EAF" w:rsidP="004D4EAF">
      <w:pPr>
        <w:widowControl/>
        <w:shd w:val="clear" w:color="auto" w:fill="FFFFFF"/>
        <w:spacing w:line="400" w:lineRule="atLeast"/>
        <w:ind w:firstLine="48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 </w:t>
      </w:r>
    </w:p>
    <w:p w:rsidR="004D4EAF" w:rsidRPr="004D4EAF" w:rsidRDefault="004D4EAF" w:rsidP="004D4EAF">
      <w:pPr>
        <w:widowControl/>
        <w:shd w:val="clear" w:color="auto" w:fill="FFFFFF"/>
        <w:spacing w:line="400" w:lineRule="atLeast"/>
        <w:ind w:firstLine="480"/>
        <w:jc w:val="left"/>
        <w:rPr>
          <w:rFonts w:ascii="Arial" w:eastAsia="宋体" w:hAnsi="Arial" w:cs="Arial"/>
          <w:color w:val="000000"/>
          <w:kern w:val="0"/>
          <w:szCs w:val="21"/>
        </w:rPr>
      </w:pPr>
      <w:r w:rsidRPr="004D4EAF">
        <w:rPr>
          <w:rFonts w:ascii="仿宋_GB2312" w:eastAsia="仿宋_GB2312" w:hAnsi="Arial" w:cs="Arial" w:hint="eastAsia"/>
          <w:color w:val="000000"/>
          <w:spacing w:val="-4"/>
          <w:kern w:val="0"/>
          <w:sz w:val="24"/>
          <w:szCs w:val="24"/>
        </w:rPr>
        <w:t> </w:t>
      </w:r>
    </w:p>
    <w:p w:rsidR="004D4EAF" w:rsidRPr="004D4EAF" w:rsidRDefault="004D4EAF" w:rsidP="004D4EAF">
      <w:pPr>
        <w:widowControl/>
        <w:shd w:val="clear" w:color="auto" w:fill="FFFFFF"/>
        <w:spacing w:line="400" w:lineRule="atLeast"/>
        <w:ind w:firstLine="480"/>
        <w:jc w:val="center"/>
        <w:rPr>
          <w:rFonts w:ascii="Arial" w:eastAsia="宋体" w:hAnsi="Arial" w:cs="Arial" w:hint="eastAsia"/>
          <w:color w:val="000000"/>
          <w:kern w:val="0"/>
          <w:szCs w:val="21"/>
        </w:rPr>
      </w:pPr>
      <w:r w:rsidRPr="004D4EAF">
        <w:rPr>
          <w:rFonts w:ascii="仿宋_GB2312" w:eastAsia="仿宋_GB2312" w:hAnsi="Arial" w:cs="Arial" w:hint="eastAsia"/>
          <w:color w:val="000000"/>
          <w:spacing w:val="-4"/>
          <w:kern w:val="0"/>
          <w:sz w:val="24"/>
          <w:szCs w:val="24"/>
        </w:rPr>
        <w:t> </w:t>
      </w:r>
    </w:p>
    <w:sectPr w:rsidR="004D4EAF" w:rsidRPr="004D4E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F"/>
    <w:rsid w:val="003D4A32"/>
    <w:rsid w:val="004D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2417C-771E-4CAC-A983-E28EBA26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D4EAF"/>
  </w:style>
  <w:style w:type="character" w:styleId="a3">
    <w:name w:val="Hyperlink"/>
    <w:basedOn w:val="a0"/>
    <w:uiPriority w:val="99"/>
    <w:semiHidden/>
    <w:unhideWhenUsed/>
    <w:rsid w:val="004D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tjyw.com/" TargetMode="External"/><Relationship Id="rId4" Type="http://schemas.openxmlformats.org/officeDocument/2006/relationships/hyperlink" Target="http://www.jszg.edu.cn:8443/portal/home/auth/certLog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2016-03-17T15:42:00Z</dcterms:created>
  <dcterms:modified xsi:type="dcterms:W3CDTF">2016-03-17T15:44:00Z</dcterms:modified>
</cp:coreProperties>
</file>