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8BC" w:rsidRPr="005C0506" w:rsidRDefault="006048BC" w:rsidP="00647E76">
      <w:pPr>
        <w:ind w:firstLineChars="300" w:firstLine="904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浙江</w:t>
      </w:r>
      <w:r w:rsidRPr="00DA425D">
        <w:rPr>
          <w:rFonts w:hint="eastAsia"/>
          <w:b/>
          <w:sz w:val="30"/>
          <w:szCs w:val="30"/>
        </w:rPr>
        <w:t>湖州师范学院</w:t>
      </w:r>
      <w:r>
        <w:rPr>
          <w:rFonts w:hint="eastAsia"/>
          <w:b/>
          <w:sz w:val="30"/>
          <w:szCs w:val="30"/>
        </w:rPr>
        <w:t>2016</w:t>
      </w:r>
      <w:r w:rsidRPr="00DA425D">
        <w:rPr>
          <w:rFonts w:hint="eastAsia"/>
          <w:b/>
          <w:sz w:val="30"/>
          <w:szCs w:val="30"/>
        </w:rPr>
        <w:t>年专任教师需求计划</w:t>
      </w:r>
    </w:p>
    <w:tbl>
      <w:tblPr>
        <w:tblW w:w="9890" w:type="dxa"/>
        <w:tblInd w:w="-459" w:type="dxa"/>
        <w:tblLook w:val="04A0"/>
      </w:tblPr>
      <w:tblGrid>
        <w:gridCol w:w="1276"/>
        <w:gridCol w:w="2552"/>
        <w:gridCol w:w="1842"/>
        <w:gridCol w:w="1397"/>
        <w:gridCol w:w="1023"/>
        <w:gridCol w:w="1800"/>
      </w:tblGrid>
      <w:tr w:rsidR="006048BC" w:rsidRPr="005C0506" w:rsidTr="00420F1C">
        <w:trPr>
          <w:trHeight w:val="563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C0506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下属学院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C0506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学科专业及研究方向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C0506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学历/学位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C0506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职称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C0506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 w:rsidRPr="005C0506">
              <w:rPr>
                <w:rFonts w:ascii="仿宋_GB2312" w:eastAsia="仿宋_GB2312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6048BC" w:rsidRPr="005C0506" w:rsidTr="00420F1C">
        <w:trPr>
          <w:trHeight w:val="533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kern w:val="0"/>
                <w:sz w:val="22"/>
              </w:rPr>
              <w:t>商学院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区域经济学/产业经济学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教授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学科带头人</w:t>
            </w:r>
          </w:p>
        </w:tc>
      </w:tr>
      <w:tr w:rsidR="006048BC" w:rsidRPr="005C0506" w:rsidTr="00420F1C">
        <w:trPr>
          <w:trHeight w:val="44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国际贸易学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教授/副教授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</w:tr>
      <w:tr w:rsidR="006048BC" w:rsidRPr="005C0506" w:rsidTr="00420F1C">
        <w:trPr>
          <w:trHeight w:val="80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金融学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博士研究生或优秀硕士研究生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6048BC" w:rsidRPr="005C0506" w:rsidTr="00420F1C">
        <w:trPr>
          <w:trHeight w:val="71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财务管理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博士研究生或优秀硕士研究生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6048BC" w:rsidRPr="005C0506" w:rsidTr="00420F1C">
        <w:trPr>
          <w:trHeight w:val="44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kern w:val="0"/>
                <w:sz w:val="22"/>
              </w:rPr>
              <w:t>社会发展与管理学院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明清史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</w:tr>
      <w:tr w:rsidR="006048BC" w:rsidRPr="005C0506" w:rsidTr="00420F1C">
        <w:trPr>
          <w:trHeight w:val="63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旅游管理（乡村旅游研究方向）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6048BC" w:rsidRPr="005C0506" w:rsidTr="00420F1C">
        <w:trPr>
          <w:trHeight w:val="42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行政管理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6048BC" w:rsidRPr="005C0506" w:rsidTr="00420F1C">
        <w:trPr>
          <w:trHeight w:val="548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kern w:val="0"/>
                <w:sz w:val="22"/>
              </w:rPr>
              <w:t>政治学院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马克思主义哲学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533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kern w:val="0"/>
                <w:sz w:val="22"/>
              </w:rPr>
              <w:t>教师教育学院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课程教学论（小学语文）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</w:tr>
      <w:tr w:rsidR="006048BC" w:rsidRPr="005C0506" w:rsidTr="00420F1C">
        <w:trPr>
          <w:trHeight w:val="429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教育技术学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2"/>
              </w:rPr>
            </w:pPr>
          </w:p>
        </w:tc>
      </w:tr>
      <w:tr w:rsidR="006048BC" w:rsidRPr="005C0506" w:rsidTr="00420F1C">
        <w:trPr>
          <w:trHeight w:val="5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学前教育学（游戏或健康）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游戏方向优先</w:t>
            </w:r>
          </w:p>
        </w:tc>
      </w:tr>
      <w:tr w:rsidR="006048BC" w:rsidRPr="005C0506" w:rsidTr="00420F1C">
        <w:trPr>
          <w:trHeight w:val="474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kern w:val="0"/>
                <w:sz w:val="22"/>
              </w:rPr>
              <w:t>文学院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中国语言文学类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教授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0506">
              <w:rPr>
                <w:rFonts w:ascii="宋体" w:hAnsi="宋体" w:cs="宋体" w:hint="eastAsia"/>
                <w:kern w:val="0"/>
                <w:sz w:val="20"/>
                <w:szCs w:val="20"/>
              </w:rPr>
              <w:t>学科带头人</w:t>
            </w:r>
          </w:p>
        </w:tc>
      </w:tr>
      <w:tr w:rsidR="006048BC" w:rsidRPr="005C0506" w:rsidTr="00420F1C">
        <w:trPr>
          <w:trHeight w:val="5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文艺学(文艺理论或者美学方向)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</w:tr>
      <w:tr w:rsidR="006048BC" w:rsidRPr="005C0506" w:rsidTr="00420F1C">
        <w:trPr>
          <w:trHeight w:val="37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汉语言文字学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</w:tr>
      <w:tr w:rsidR="006048BC" w:rsidRPr="005C0506" w:rsidTr="00420F1C">
        <w:trPr>
          <w:trHeight w:val="5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课程与教学论（语文方向）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</w:tr>
      <w:tr w:rsidR="006048BC" w:rsidRPr="005C0506" w:rsidTr="00420F1C">
        <w:trPr>
          <w:trHeight w:val="37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广告学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</w:tr>
      <w:tr w:rsidR="006048BC" w:rsidRPr="005C0506" w:rsidTr="00420F1C">
        <w:trPr>
          <w:trHeight w:val="459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kern w:val="0"/>
                <w:sz w:val="22"/>
              </w:rPr>
              <w:t>体育学院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体育人文社会学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副教授及以上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</w:tr>
      <w:tr w:rsidR="006048BC" w:rsidRPr="005C0506" w:rsidTr="00420F1C">
        <w:trPr>
          <w:trHeight w:val="80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体育教育训练学（健美操、羽毛球）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博士研究生或优秀硕士研究生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</w:tr>
      <w:tr w:rsidR="006048BC" w:rsidRPr="005C0506" w:rsidTr="00420F1C">
        <w:trPr>
          <w:trHeight w:val="2167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kern w:val="0"/>
                <w:sz w:val="22"/>
              </w:rPr>
              <w:t>外国语学院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英语语言文学/外国语言学及应用语言学/日语语言文学（本科、硕士阶段）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本科、硕士阶段的专业须为外语语言文学类，博士阶段的专业可为哲学、社会学、教育学、文学等相关学科</w:t>
            </w:r>
          </w:p>
        </w:tc>
      </w:tr>
      <w:tr w:rsidR="006048BC" w:rsidRPr="005C0506" w:rsidTr="00420F1C">
        <w:trPr>
          <w:trHeight w:val="699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kern w:val="0"/>
                <w:sz w:val="22"/>
              </w:rPr>
              <w:lastRenderedPageBreak/>
              <w:t>艺术学院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服装与服饰设计或环境设计或视觉传达设计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140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服装与服饰设计或环境设计（景观设计）或视觉传达设计（数字媒体艺术设计）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1.博士研究生或优秀硕士研究生        2.本科/学士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1.高级工程师或副教授         2.教授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77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服装与服饰设计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博士研究生或优秀硕士研究生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87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音乐学——声乐演唱（男中音、民族女声</w:t>
            </w: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）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博士研究生或优秀硕士研究生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87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舞蹈学——舞蹈编导或表演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博士研究生或优秀硕士研究生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80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 w:rsidRPr="005C0506">
              <w:rPr>
                <w:rFonts w:ascii="宋体" w:hAnsi="宋体" w:cs="宋体" w:hint="eastAsia"/>
                <w:kern w:val="0"/>
                <w:sz w:val="20"/>
                <w:szCs w:val="20"/>
              </w:rPr>
              <w:t>音乐学——器乐演奏（钢琴方向）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博士研究生或优秀硕士研究生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533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kern w:val="0"/>
                <w:sz w:val="22"/>
              </w:rPr>
              <w:t>理学院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基础数学（微分几何）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35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光学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5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理论物理（核物理）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57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kern w:val="0"/>
                <w:sz w:val="22"/>
              </w:rPr>
              <w:t>信息工程学院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计算机网络与控制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41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智能信息处理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37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通信与信息系统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59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信号与信息处理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44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电路与系统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582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kern w:val="0"/>
                <w:sz w:val="22"/>
              </w:rPr>
              <w:t>工学院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机械电子，物流信息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教授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学科带头人</w:t>
            </w:r>
          </w:p>
        </w:tc>
      </w:tr>
      <w:tr w:rsidR="006048BC" w:rsidRPr="005C0506" w:rsidTr="00420F1C">
        <w:trPr>
          <w:trHeight w:val="130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机械制造及其自动化、机器人设计与控制、结构疲劳与可靠性、减振与振动应用研究方向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C669B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C669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优先考虑引进具有化工机械、热能工程（侧重环境固体废物处理）、环境工程研究背景的人才</w:t>
            </w:r>
          </w:p>
        </w:tc>
      </w:tr>
      <w:tr w:rsidR="006048BC" w:rsidRPr="005C0506" w:rsidTr="00420F1C">
        <w:trPr>
          <w:trHeight w:val="27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机械制造及其自动化、环保机械设计、过程装备与控制研究方向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C669B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 w:rsidRPr="00C669B6"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优先考虑引进具有化工机械、热能工程（侧重环境固体废物处理）、环境工程研究背景的人才</w:t>
            </w:r>
          </w:p>
        </w:tc>
      </w:tr>
      <w:tr w:rsidR="006048BC" w:rsidRPr="005C0506" w:rsidTr="00420F1C">
        <w:trPr>
          <w:trHeight w:val="1347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机械制造及其自动化、环保机械设计、过程装备与控制方向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博士研究生或优秀硕士研究生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C669B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C669B6">
              <w:rPr>
                <w:rFonts w:ascii="宋体" w:hAnsi="宋体" w:cs="宋体" w:hint="eastAsia"/>
                <w:color w:val="000000"/>
                <w:kern w:val="0"/>
                <w:sz w:val="22"/>
              </w:rPr>
              <w:t>优先考虑引进具有化工机械、热能工程（侧重环境固体废物处理）、环境工程研究背景的人才</w:t>
            </w:r>
          </w:p>
        </w:tc>
      </w:tr>
      <w:tr w:rsidR="006048BC" w:rsidRPr="005C0506" w:rsidTr="00420F1C">
        <w:trPr>
          <w:trHeight w:val="533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控制理论与控制工程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80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电力系统及其自动化、电力电子与电力传动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博士研究生或优秀硕士研究生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68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建筑学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博士研究生或优秀硕士研究生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65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</w:rPr>
              <w:t>材料科学与工程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 xml:space="preserve">　</w:t>
            </w:r>
            <w:r w:rsidR="00E62E44" w:rsidRPr="00E62E44">
              <w:rPr>
                <w:rFonts w:ascii="宋体" w:hAnsi="宋体" w:cs="宋体" w:hint="eastAsia"/>
                <w:color w:val="000000"/>
                <w:kern w:val="0"/>
                <w:sz w:val="22"/>
              </w:rPr>
              <w:t>金属材料方向优先</w:t>
            </w:r>
          </w:p>
        </w:tc>
      </w:tr>
      <w:tr w:rsidR="006048BC" w:rsidRPr="005C0506" w:rsidTr="00420F1C">
        <w:trPr>
          <w:trHeight w:val="557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kern w:val="0"/>
                <w:sz w:val="22"/>
              </w:rPr>
              <w:t>生命科学学院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水生生物学，水环境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教授或副教授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888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药理学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要求本科为药学专业、有海外经历</w:t>
            </w:r>
          </w:p>
        </w:tc>
      </w:tr>
      <w:tr w:rsidR="006048BC" w:rsidRPr="005C0506" w:rsidTr="00420F1C">
        <w:trPr>
          <w:trHeight w:val="80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药剂学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本科要求985或211高校药学相关专业</w:t>
            </w:r>
          </w:p>
        </w:tc>
      </w:tr>
      <w:tr w:rsidR="006048BC" w:rsidRPr="005C0506" w:rsidTr="00420F1C">
        <w:trPr>
          <w:trHeight w:val="74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食品和药品安全快速检测方向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本科、硕</w:t>
            </w:r>
            <w:proofErr w:type="gramStart"/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博要求</w:t>
            </w:r>
            <w:proofErr w:type="gramEnd"/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985高校毕业</w:t>
            </w:r>
          </w:p>
        </w:tc>
      </w:tr>
      <w:tr w:rsidR="006048BC" w:rsidRPr="005C0506" w:rsidTr="00420F1C">
        <w:trPr>
          <w:trHeight w:val="71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生物农药方向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本科要求985高校制药工程专业</w:t>
            </w:r>
          </w:p>
        </w:tc>
      </w:tr>
      <w:tr w:rsidR="006048BC" w:rsidRPr="005C0506" w:rsidTr="00420F1C">
        <w:trPr>
          <w:trHeight w:val="726"/>
        </w:trPr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kern w:val="0"/>
                <w:sz w:val="22"/>
              </w:rPr>
              <w:t>医学院、护理学院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口腔修复学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博士研究生或优秀硕士研究生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副教授及以上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65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口腔颌面外科学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博士研究生或优秀硕士研究生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副教授及以上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BD1F32">
        <w:trPr>
          <w:trHeight w:val="785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妇产科护理学、护理学基础、护理伦理学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666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护理学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博士研究生或优秀硕士研究生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474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解剖学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518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组织胚胎学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740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内科学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博士研究生或优秀硕士研究生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副高以上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651"/>
        </w:trPr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8BC" w:rsidRPr="005C0506" w:rsidRDefault="006048BC" w:rsidP="00420F1C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外科学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博士研究生或优秀硕士研究生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副高以上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1550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kern w:val="0"/>
                <w:sz w:val="22"/>
              </w:rPr>
              <w:lastRenderedPageBreak/>
              <w:t>国际学院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kern w:val="0"/>
                <w:sz w:val="22"/>
              </w:rPr>
              <w:t>汉语国际教育、汉语言文学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kern w:val="0"/>
                <w:sz w:val="22"/>
              </w:rPr>
              <w:t>有海外留学背景、 有对外汉语教学经历的优先</w:t>
            </w:r>
          </w:p>
        </w:tc>
      </w:tr>
      <w:tr w:rsidR="006048BC" w:rsidRPr="005C0506" w:rsidTr="00420F1C">
        <w:trPr>
          <w:trHeight w:val="844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kern w:val="0"/>
                <w:sz w:val="22"/>
              </w:rPr>
              <w:t>高教所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kern w:val="0"/>
                <w:sz w:val="22"/>
              </w:rPr>
              <w:t>高等教育学、比较高等教育或者教育经济与管理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1129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kern w:val="0"/>
                <w:sz w:val="22"/>
              </w:rPr>
              <w:t>校团委、艺术学院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民乐指挥或</w:t>
            </w: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br/>
              <w:t>演奏方向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博士研究生或优秀硕士研究生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/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  <w:tr w:rsidR="006048BC" w:rsidRPr="005C0506" w:rsidTr="00420F1C">
        <w:trPr>
          <w:trHeight w:val="489"/>
        </w:trPr>
        <w:tc>
          <w:tcPr>
            <w:tcW w:w="70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合计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>62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48BC" w:rsidRPr="005C0506" w:rsidRDefault="006048BC" w:rsidP="00420F1C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</w:rPr>
            </w:pPr>
            <w:r w:rsidRPr="005C0506">
              <w:rPr>
                <w:rFonts w:ascii="宋体" w:hAnsi="宋体" w:cs="宋体" w:hint="eastAsia"/>
                <w:color w:val="000000"/>
                <w:kern w:val="0"/>
                <w:sz w:val="22"/>
              </w:rPr>
              <w:t xml:space="preserve">　</w:t>
            </w:r>
          </w:p>
        </w:tc>
      </w:tr>
    </w:tbl>
    <w:p w:rsidR="006048BC" w:rsidRPr="008136B3" w:rsidRDefault="006048BC" w:rsidP="006048BC"/>
    <w:p w:rsidR="00686262" w:rsidRDefault="00686262"/>
    <w:sectPr w:rsidR="00686262" w:rsidSect="007775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47A" w:rsidRDefault="00CF447A" w:rsidP="006048BC">
      <w:r>
        <w:separator/>
      </w:r>
    </w:p>
  </w:endnote>
  <w:endnote w:type="continuationSeparator" w:id="0">
    <w:p w:rsidR="00CF447A" w:rsidRDefault="00CF447A" w:rsidP="006048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47A" w:rsidRDefault="00CF447A" w:rsidP="006048BC">
      <w:r>
        <w:separator/>
      </w:r>
    </w:p>
  </w:footnote>
  <w:footnote w:type="continuationSeparator" w:id="0">
    <w:p w:rsidR="00CF447A" w:rsidRDefault="00CF447A" w:rsidP="006048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048BC"/>
    <w:rsid w:val="006048BC"/>
    <w:rsid w:val="00647E76"/>
    <w:rsid w:val="00686262"/>
    <w:rsid w:val="00777504"/>
    <w:rsid w:val="0094269B"/>
    <w:rsid w:val="00BD1F32"/>
    <w:rsid w:val="00CF447A"/>
    <w:rsid w:val="00E62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8B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048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048B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048B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048B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310</Words>
  <Characters>1767</Characters>
  <Application>Microsoft Office Word</Application>
  <DocSecurity>0</DocSecurity>
  <Lines>14</Lines>
  <Paragraphs>4</Paragraphs>
  <ScaleCrop>false</ScaleCrop>
  <Company>微软中国</Company>
  <LinksUpToDate>false</LinksUpToDate>
  <CharactersWithSpaces>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6</cp:revision>
  <dcterms:created xsi:type="dcterms:W3CDTF">2016-01-08T05:28:00Z</dcterms:created>
  <dcterms:modified xsi:type="dcterms:W3CDTF">2016-01-08T05:30:00Z</dcterms:modified>
</cp:coreProperties>
</file>