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85" w:rsidRPr="00212685" w:rsidRDefault="00212685" w:rsidP="00212685">
      <w:pPr>
        <w:widowControl/>
        <w:shd w:val="clear" w:color="auto" w:fill="FFFFFF"/>
        <w:spacing w:before="150" w:after="150"/>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 xml:space="preserve">　福州外语外贸学院是教育部批准建立的全日制普通本科大学，是全国非营利性民办高等学校联盟发起单位、副主席单位和中国民办教育协会高等教育专业委员会常务副理事单位。学校以培养具有国际化视野和创新精神的高素质应用型人才为定位，秉承举办者吴钦明先生“教育是一种大爱”的情怀，“融会中外，经世致用”的精神，孕育“崇德、勤学、求实、创新”的优良校风，不断推动学校事业向前发展。</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2004年，建校。</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2011年，升格为本科高校。</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2015年，福建省首所招收来华留学生资质民办高校。</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2015年，经福建省学位委员会审核，批准我校成为学士学位授予单位</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2016年，全面启动示范性应用型本科高校建设工作。</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学校现有专兼职教师800多人，其中专任教师708人。聘有外籍教师、台湾地区教师45人，专任教师中高级职称以上教师246人，研究生以上学历教师占全校教师总数的60%以上。有国务院特殊津贴专家2人、国家级教学名师1人、福建省高校教学名师3人、福建省杰出人民教师1人、福建省优秀教师1人、福建省学科带头人1人。投入800万元，建设总面积为5434平方米的教师发展中心，为教师职业规划、成长搭建平台。</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学校全面实施“质量立校，人才强校，特色兴校”的发展战略，构建文、经、管、艺、工等多学科协调发展的办学格局，重点打造外国语言文学、工商管理等2个省级重点学科。学校现有11个系、4个教学部，拥有国际经济与贸易、服装与服饰设计等24个本科专业，全日制本专科生14000多人。现有省级重点学科2个，省级专业综合改革试点项目2个，省级实验教学示范中心3个，第七届省级高等教育教学成果奖4项，省级高等学校教学改革研究项目6项，省级创新创业改革试点专业2个，省级精品资源共享课（创新创业教育与专业教育融合类）3门，国家级大学生创新创业训练计划项目80个，省级大学生创新创业训练计划项目122个，省级公共基础课实验教学平台项目4个，省级校企合作实践教学基地项目4个，以及校企合作实践教学基地、大学生创业孵化园区等一批教育教学改革项目。</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学校主动适应地方经济社会发展需要，积极开展科学研究与社会服务。建有郑振铎与闽海文化研究中心、冰心研究馆、自贸区研究院等科研平台。获得科研立项教育部人文社会科学研究一般项目2项、省（厅）级项目58项，获得省级以上（含省级）科研成果奖励1项，获授权专利125项，出版编专著69部，发表论文976篇（其中，CSSCI、EI等核心期刊54篇）。2015年,我校科研课题组项目成果《福建省民办高校师资队伍建设现状分析和对策思考的调研报告》被中国教科文卫体工会全国委员会评为一等奖。在2015年中国民办本科高校科研竞争力排行榜中我校进入前30强，位列全国第25名，全省同类院校第一名。学校重视“质量工程”建设，不断创新教育教学模式，进一步推进内涵建设,稳步提升人才培养质量，首届本科毕业生深受用人单位欢迎，毕业生就业率长期保持在全省同类院校领先地位。</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一、基本条件</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1.拥护中国共产党的领导，热爱社会主义祖国，遵纪守法；</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2.热爱党的教育事业，具有良好的职业道德；</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3.品行端正，有强烈的事业心和责任感；</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4.身体健康，心理素质好，有较强的语言表达能力，能胜任一线教学工作需要；</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lastRenderedPageBreak/>
        <w:t xml:space="preserve">　　5.具有较扎实的专业知识和相关专业实践技能，有创新精神和较强的教学科研能力。</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二、招聘岗位</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（一）专任教师岗位</w:t>
      </w:r>
    </w:p>
    <w:tbl>
      <w:tblPr>
        <w:tblW w:w="9810" w:type="dxa"/>
        <w:jc w:val="center"/>
        <w:shd w:val="clear" w:color="auto" w:fill="FFFFFF"/>
        <w:tblCellMar>
          <w:left w:w="0" w:type="dxa"/>
          <w:right w:w="0" w:type="dxa"/>
        </w:tblCellMar>
        <w:tblLook w:val="04A0"/>
      </w:tblPr>
      <w:tblGrid>
        <w:gridCol w:w="655"/>
        <w:gridCol w:w="676"/>
        <w:gridCol w:w="750"/>
        <w:gridCol w:w="1365"/>
        <w:gridCol w:w="1099"/>
        <w:gridCol w:w="686"/>
        <w:gridCol w:w="697"/>
        <w:gridCol w:w="2730"/>
        <w:gridCol w:w="1152"/>
      </w:tblGrid>
      <w:tr w:rsidR="00212685" w:rsidRPr="00212685" w:rsidTr="00212685">
        <w:trPr>
          <w:trHeight w:val="450"/>
          <w:jc w:val="center"/>
        </w:trPr>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序号</w:t>
            </w:r>
          </w:p>
        </w:tc>
        <w:tc>
          <w:tcPr>
            <w:tcW w:w="525"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系部</w:t>
            </w:r>
          </w:p>
        </w:tc>
        <w:tc>
          <w:tcPr>
            <w:tcW w:w="75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招聘专业</w:t>
            </w:r>
          </w:p>
        </w:tc>
        <w:tc>
          <w:tcPr>
            <w:tcW w:w="1665"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担任课程方向</w:t>
            </w:r>
          </w:p>
        </w:tc>
        <w:tc>
          <w:tcPr>
            <w:tcW w:w="126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学历/学位 /职称</w:t>
            </w:r>
          </w:p>
        </w:tc>
        <w:tc>
          <w:tcPr>
            <w:tcW w:w="0" w:type="auto"/>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目标任务</w:t>
            </w:r>
          </w:p>
        </w:tc>
        <w:tc>
          <w:tcPr>
            <w:tcW w:w="162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 </w:t>
            </w:r>
          </w:p>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岗位需求</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联系方式</w:t>
            </w:r>
          </w:p>
        </w:tc>
        <w:tc>
          <w:tcPr>
            <w:tcW w:w="1365"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待遇</w:t>
            </w:r>
          </w:p>
        </w:tc>
      </w:tr>
      <w:tr w:rsidR="00212685" w:rsidRPr="00212685" w:rsidTr="00212685">
        <w:trPr>
          <w:trHeight w:val="57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4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引进境内教师人数</w:t>
            </w:r>
          </w:p>
        </w:tc>
        <w:tc>
          <w:tcPr>
            <w:tcW w:w="4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引进台湾教师人数</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570"/>
          <w:jc w:val="center"/>
        </w:trPr>
        <w:tc>
          <w:tcPr>
            <w:tcW w:w="61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6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英语系</w:t>
            </w:r>
          </w:p>
        </w:tc>
        <w:tc>
          <w:tcPr>
            <w:tcW w:w="8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英语</w:t>
            </w:r>
          </w:p>
        </w:tc>
        <w:tc>
          <w:tcPr>
            <w:tcW w:w="16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高级英语阅读与写作、综合英语等方向</w:t>
            </w:r>
          </w:p>
        </w:tc>
        <w:tc>
          <w:tcPr>
            <w:tcW w:w="12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博士研究生或高校、行业副高以上职称</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0</w:t>
            </w:r>
          </w:p>
        </w:tc>
        <w:tc>
          <w:tcPr>
            <w:tcW w:w="17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林主任：    0591-27561118</w:t>
            </w:r>
          </w:p>
        </w:tc>
        <w:tc>
          <w:tcPr>
            <w:tcW w:w="132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1、硕士研究生学历，年薪不低于7万;</w:t>
            </w:r>
          </w:p>
          <w:p w:rsidR="00212685" w:rsidRPr="00212685" w:rsidRDefault="00212685" w:rsidP="00212685">
            <w:pPr>
              <w:widowControl/>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2、中级职称具备任教经验，年薪不低于8万;</w:t>
            </w:r>
          </w:p>
          <w:p w:rsidR="00212685" w:rsidRPr="00212685" w:rsidRDefault="00212685" w:rsidP="00212685">
            <w:pPr>
              <w:widowControl/>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3、副高职称或博士学历，年薪不低于12万，具体面议;</w:t>
            </w:r>
          </w:p>
          <w:p w:rsidR="00212685" w:rsidRPr="00212685" w:rsidRDefault="00212685" w:rsidP="00212685">
            <w:pPr>
              <w:widowControl/>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4、硕士以上学历、讲师以上职称可享受机关事业单位养老保险。</w:t>
            </w:r>
          </w:p>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 </w:t>
            </w:r>
          </w:p>
        </w:tc>
      </w:tr>
      <w:tr w:rsidR="00212685" w:rsidRPr="00212685" w:rsidTr="00212685">
        <w:trPr>
          <w:trHeight w:val="1155"/>
          <w:jc w:val="center"/>
        </w:trPr>
        <w:tc>
          <w:tcPr>
            <w:tcW w:w="705" w:type="dxa"/>
            <w:vMerge w:val="restart"/>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765" w:type="dxa"/>
            <w:vMerge w:val="restart"/>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亚欧语系</w:t>
            </w:r>
          </w:p>
        </w:tc>
        <w:tc>
          <w:tcPr>
            <w:tcW w:w="8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法语</w:t>
            </w:r>
          </w:p>
        </w:tc>
        <w:tc>
          <w:tcPr>
            <w:tcW w:w="15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法语语法、法语笔译、高级法语等方向</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博士研究生或高校、行业副高以上职称</w:t>
            </w:r>
          </w:p>
        </w:tc>
        <w:tc>
          <w:tcPr>
            <w:tcW w:w="6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6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189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陈主任：  0591-27561119</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110"/>
          <w:jc w:val="center"/>
        </w:trPr>
        <w:tc>
          <w:tcPr>
            <w:tcW w:w="0" w:type="auto"/>
            <w:vMerge/>
            <w:tcBorders>
              <w:top w:val="nil"/>
              <w:left w:val="single" w:sz="6" w:space="0" w:color="000000"/>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日语</w:t>
            </w:r>
          </w:p>
        </w:tc>
        <w:tc>
          <w:tcPr>
            <w:tcW w:w="14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日语写作、日语笔译、翻译理论等方向</w:t>
            </w:r>
          </w:p>
        </w:tc>
        <w:tc>
          <w:tcPr>
            <w:tcW w:w="12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博士研究生或高校、行业副高以上职称</w:t>
            </w:r>
          </w:p>
        </w:tc>
        <w:tc>
          <w:tcPr>
            <w:tcW w:w="7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7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0</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930"/>
          <w:jc w:val="center"/>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78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经贸系</w:t>
            </w:r>
          </w:p>
        </w:tc>
        <w:tc>
          <w:tcPr>
            <w:tcW w:w="8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经济统计学</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统计学</w:t>
            </w: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8</w:t>
            </w:r>
          </w:p>
        </w:tc>
        <w:tc>
          <w:tcPr>
            <w:tcW w:w="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193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陈主任：   0591-27561177</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61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国际经济与贸易</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国际经济理论、开放性经济、自贸区研究等方向</w:t>
            </w: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博士研究生或高校、行业副高以上职称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12</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930"/>
          <w:jc w:val="center"/>
        </w:trPr>
        <w:tc>
          <w:tcPr>
            <w:tcW w:w="75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4</w:t>
            </w:r>
          </w:p>
        </w:tc>
        <w:tc>
          <w:tcPr>
            <w:tcW w:w="7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金融系</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投资学</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投资学、投资银行学、金融市场学等方向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5</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195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陈主任：0591-27561359</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080"/>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金融学</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金融工程学、应用经济学、数理金融等方向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w:t>
            </w:r>
            <w:r w:rsidRPr="00212685">
              <w:rPr>
                <w:rFonts w:ascii="宋体" w:eastAsia="宋体" w:hAnsi="宋体" w:cs="宋体" w:hint="eastAsia"/>
                <w:color w:val="333333"/>
                <w:kern w:val="0"/>
                <w:szCs w:val="21"/>
              </w:rPr>
              <w:lastRenderedPageBreak/>
              <w:t>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lastRenderedPageBreak/>
              <w:t>5</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230"/>
          <w:jc w:val="center"/>
        </w:trPr>
        <w:tc>
          <w:tcPr>
            <w:tcW w:w="750" w:type="dxa"/>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lastRenderedPageBreak/>
              <w:t>5</w:t>
            </w:r>
          </w:p>
        </w:tc>
        <w:tc>
          <w:tcPr>
            <w:tcW w:w="780"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物流系</w:t>
            </w:r>
          </w:p>
        </w:tc>
        <w:tc>
          <w:tcPr>
            <w:tcW w:w="855"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物流管理</w:t>
            </w:r>
          </w:p>
        </w:tc>
        <w:tc>
          <w:tcPr>
            <w:tcW w:w="1410"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国际物流、物流经济学、物流信息管理等方向</w:t>
            </w:r>
          </w:p>
        </w:tc>
        <w:tc>
          <w:tcPr>
            <w:tcW w:w="1185"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博士研究生或高校、行业副高以上职称</w:t>
            </w:r>
          </w:p>
        </w:tc>
        <w:tc>
          <w:tcPr>
            <w:tcW w:w="795"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810"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安主任：0591-27561136</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215"/>
          <w:jc w:val="center"/>
        </w:trPr>
        <w:tc>
          <w:tcPr>
            <w:tcW w:w="750" w:type="dxa"/>
            <w:tcBorders>
              <w:top w:val="single" w:sz="6" w:space="0" w:color="000000"/>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6</w:t>
            </w:r>
          </w:p>
        </w:tc>
        <w:tc>
          <w:tcPr>
            <w:tcW w:w="780"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信息系</w:t>
            </w:r>
          </w:p>
        </w:tc>
        <w:tc>
          <w:tcPr>
            <w:tcW w:w="855"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信息管理与信息系统</w:t>
            </w:r>
          </w:p>
        </w:tc>
        <w:tc>
          <w:tcPr>
            <w:tcW w:w="1410"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管理信息系统、信息管理资源等方向</w:t>
            </w:r>
          </w:p>
        </w:tc>
        <w:tc>
          <w:tcPr>
            <w:tcW w:w="1185"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4</w:t>
            </w:r>
          </w:p>
        </w:tc>
        <w:tc>
          <w:tcPr>
            <w:tcW w:w="810"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谢主任：    0591-27561138</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290"/>
          <w:jc w:val="center"/>
        </w:trPr>
        <w:tc>
          <w:tcPr>
            <w:tcW w:w="750" w:type="dxa"/>
            <w:vMerge w:val="restart"/>
            <w:tcBorders>
              <w:top w:val="single" w:sz="6" w:space="0" w:color="000000"/>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7</w:t>
            </w:r>
          </w:p>
        </w:tc>
        <w:tc>
          <w:tcPr>
            <w:tcW w:w="780" w:type="dxa"/>
            <w:vMerge w:val="restart"/>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工商系</w:t>
            </w:r>
          </w:p>
        </w:tc>
        <w:tc>
          <w:tcPr>
            <w:tcW w:w="85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审计专业</w:t>
            </w:r>
          </w:p>
        </w:tc>
        <w:tc>
          <w:tcPr>
            <w:tcW w:w="14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财务审计、财务会计、管理审计等方向</w:t>
            </w:r>
          </w:p>
        </w:tc>
        <w:tc>
          <w:tcPr>
            <w:tcW w:w="118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10</w:t>
            </w:r>
          </w:p>
        </w:tc>
        <w:tc>
          <w:tcPr>
            <w:tcW w:w="8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19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刘主任：   0591-27561135</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035"/>
          <w:jc w:val="center"/>
        </w:trPr>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资产评估</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财务管理、资产评估、经济法等方向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4</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170"/>
          <w:jc w:val="center"/>
        </w:trPr>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市场营销</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国际市场营销、消费者行为学等方向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博士研究生或高校、行业副高以上职称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930"/>
          <w:jc w:val="center"/>
        </w:trPr>
        <w:tc>
          <w:tcPr>
            <w:tcW w:w="750" w:type="dxa"/>
            <w:vMerge w:val="restart"/>
            <w:tcBorders>
              <w:top w:val="single" w:sz="6" w:space="0" w:color="000000"/>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8</w:t>
            </w:r>
          </w:p>
        </w:tc>
        <w:tc>
          <w:tcPr>
            <w:tcW w:w="780" w:type="dxa"/>
            <w:vMerge w:val="restart"/>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财会系</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会计学</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财务会计、成本管理会计、审计学等方向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18</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19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辛主任：  0591-27561507</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230"/>
          <w:jc w:val="center"/>
        </w:trPr>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财务管理</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财务会计、成本管理会计、金融市场学等方向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13</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960"/>
          <w:jc w:val="center"/>
        </w:trPr>
        <w:tc>
          <w:tcPr>
            <w:tcW w:w="750" w:type="dxa"/>
            <w:vMerge w:val="restart"/>
            <w:tcBorders>
              <w:top w:val="single" w:sz="6" w:space="0" w:color="000000"/>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9</w:t>
            </w:r>
          </w:p>
        </w:tc>
        <w:tc>
          <w:tcPr>
            <w:tcW w:w="780" w:type="dxa"/>
            <w:vMerge w:val="restart"/>
            <w:tcBorders>
              <w:top w:val="single" w:sz="6" w:space="0" w:color="000000"/>
              <w:left w:val="nil"/>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工程系</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工程造价</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建筑与装饰工程估价、安装工程估价等方向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16</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19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陈主任：   0591-27561505</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110"/>
          <w:jc w:val="center"/>
        </w:trPr>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土木工程</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混凝土结构原理、房屋建筑学、工程估价等方向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博士研究生或高校、行业副高以上职称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270"/>
          <w:jc w:val="center"/>
        </w:trPr>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工程管理</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结构工程、岩土工程、工程项目管理等方向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5</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245"/>
          <w:jc w:val="center"/>
        </w:trPr>
        <w:tc>
          <w:tcPr>
            <w:tcW w:w="7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10</w:t>
            </w:r>
          </w:p>
        </w:tc>
        <w:tc>
          <w:tcPr>
            <w:tcW w:w="78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影视系</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广播电视编导</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DV创作训练、电视晚会编导、电视画面编辑等方向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9</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19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张主任：   0591-27561183</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17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动画</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动画剧本写作、角色设计、动画运动规律等方向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125"/>
          <w:jc w:val="center"/>
        </w:trPr>
        <w:tc>
          <w:tcPr>
            <w:tcW w:w="75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11</w:t>
            </w:r>
          </w:p>
        </w:tc>
        <w:tc>
          <w:tcPr>
            <w:tcW w:w="7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美术与设计系</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环境艺术设计</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环境设计、室内设计、环境艺术等方向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19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郑主任：0591-27561376</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12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美术学</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艺术概论、艺术管理学等方向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博士研究生或高校、行业副高以上职称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03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服装与服饰设计</w:t>
            </w: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服装设计、服装CAD等方向</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硕士研究生或高校、企业中级以上职称</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8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bl>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（二）行政岗位</w:t>
      </w:r>
    </w:p>
    <w:tbl>
      <w:tblPr>
        <w:tblW w:w="9810" w:type="dxa"/>
        <w:jc w:val="center"/>
        <w:shd w:val="clear" w:color="auto" w:fill="FFFFFF"/>
        <w:tblCellMar>
          <w:left w:w="0" w:type="dxa"/>
          <w:right w:w="0" w:type="dxa"/>
        </w:tblCellMar>
        <w:tblLook w:val="04A0"/>
      </w:tblPr>
      <w:tblGrid>
        <w:gridCol w:w="980"/>
        <w:gridCol w:w="2768"/>
        <w:gridCol w:w="1295"/>
        <w:gridCol w:w="3721"/>
        <w:gridCol w:w="1046"/>
      </w:tblGrid>
      <w:tr w:rsidR="00212685" w:rsidRPr="00212685" w:rsidTr="00212685">
        <w:trPr>
          <w:trHeight w:val="495"/>
          <w:jc w:val="center"/>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部门</w:t>
            </w:r>
          </w:p>
        </w:tc>
        <w:tc>
          <w:tcPr>
            <w:tcW w:w="30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专业要求</w:t>
            </w:r>
          </w:p>
        </w:tc>
        <w:tc>
          <w:tcPr>
            <w:tcW w:w="85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学历、学位</w:t>
            </w:r>
          </w:p>
        </w:tc>
        <w:tc>
          <w:tcPr>
            <w:tcW w:w="41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职称</w:t>
            </w:r>
          </w:p>
        </w:tc>
        <w:tc>
          <w:tcPr>
            <w:tcW w:w="4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人数</w:t>
            </w:r>
          </w:p>
        </w:tc>
      </w:tr>
      <w:tr w:rsidR="00212685" w:rsidRPr="00212685" w:rsidTr="00212685">
        <w:trPr>
          <w:trHeight w:val="495"/>
          <w:jc w:val="center"/>
        </w:trPr>
        <w:tc>
          <w:tcPr>
            <w:tcW w:w="780" w:type="dxa"/>
            <w:vMerge w:val="restart"/>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政务服务中心</w:t>
            </w:r>
          </w:p>
        </w:tc>
        <w:tc>
          <w:tcPr>
            <w:tcW w:w="30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具有新闻、中文、管理等相关专业背景</w:t>
            </w: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热爱新闻宣传工作，文字功底扎实，具有较强政治理论水平、较高的新闻敏感性，以及具备较强的新闻稿件撰写能力</w:t>
            </w:r>
          </w:p>
        </w:tc>
        <w:tc>
          <w:tcPr>
            <w:tcW w:w="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r>
      <w:tr w:rsidR="00212685" w:rsidRPr="00212685" w:rsidTr="00212685">
        <w:trPr>
          <w:trHeight w:val="495"/>
          <w:jc w:val="center"/>
        </w:trPr>
        <w:tc>
          <w:tcPr>
            <w:tcW w:w="0" w:type="auto"/>
            <w:vMerge/>
            <w:tcBorders>
              <w:top w:val="nil"/>
              <w:left w:val="single" w:sz="6" w:space="0" w:color="000000"/>
              <w:bottom w:val="nil"/>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29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人力资源相关专业</w:t>
            </w: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8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具有高校人力资源相关工作优先</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r>
      <w:tr w:rsidR="00212685" w:rsidRPr="00212685" w:rsidTr="00212685">
        <w:trPr>
          <w:trHeight w:val="870"/>
          <w:jc w:val="center"/>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lastRenderedPageBreak/>
              <w:t>研究与发展中心</w:t>
            </w:r>
          </w:p>
        </w:tc>
        <w:tc>
          <w:tcPr>
            <w:tcW w:w="28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教育经济管理、行政管理或其他管理类专业，文字功底扎实，能独立开展教育教学相关研究工作</w:t>
            </w:r>
          </w:p>
        </w:tc>
        <w:tc>
          <w:tcPr>
            <w:tcW w:w="12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全日制研究生及以上学历</w:t>
            </w:r>
          </w:p>
        </w:tc>
        <w:tc>
          <w:tcPr>
            <w:tcW w:w="3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有高校或科研院所教育研究等有关工作经验的优先；具有中级职称及以上者优先</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r>
      <w:tr w:rsidR="00212685" w:rsidRPr="00212685" w:rsidTr="00212685">
        <w:trPr>
          <w:trHeight w:val="870"/>
          <w:jc w:val="center"/>
        </w:trPr>
        <w:tc>
          <w:tcPr>
            <w:tcW w:w="97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现代教育中心</w:t>
            </w:r>
          </w:p>
        </w:tc>
        <w:tc>
          <w:tcPr>
            <w:tcW w:w="27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计算机或者相关软件开发专业</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35周岁以下；具有一定软件研发能力。有教育领域软件开发经验优先。</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r>
      <w:tr w:rsidR="00212685" w:rsidRPr="00212685" w:rsidTr="00212685">
        <w:trPr>
          <w:trHeight w:val="870"/>
          <w:jc w:val="center"/>
        </w:trPr>
        <w:tc>
          <w:tcPr>
            <w:tcW w:w="102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图书馆教辅人员</w:t>
            </w:r>
          </w:p>
        </w:tc>
        <w:tc>
          <w:tcPr>
            <w:tcW w:w="27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图书馆学、图书情报学、信息系统管理、计算机应用等相关专业</w:t>
            </w:r>
          </w:p>
        </w:tc>
        <w:tc>
          <w:tcPr>
            <w:tcW w:w="13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对图书馆各种业务和流程有一定了解，所学专业结构合理</w:t>
            </w: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r>
      <w:tr w:rsidR="00212685" w:rsidRPr="00212685" w:rsidTr="00212685">
        <w:trPr>
          <w:trHeight w:val="870"/>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27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信息管理与信息系统或计算机相关专业</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5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具有计算机知识，能应用图书馆数据库管理系统</w:t>
            </w:r>
          </w:p>
        </w:tc>
        <w:tc>
          <w:tcPr>
            <w:tcW w:w="10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w:t>
            </w:r>
          </w:p>
        </w:tc>
      </w:tr>
      <w:tr w:rsidR="00212685" w:rsidRPr="00212685" w:rsidTr="00212685">
        <w:trPr>
          <w:trHeight w:val="870"/>
          <w:jc w:val="center"/>
        </w:trPr>
        <w:tc>
          <w:tcPr>
            <w:tcW w:w="10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素质教师</w:t>
            </w:r>
          </w:p>
        </w:tc>
        <w:tc>
          <w:tcPr>
            <w:tcW w:w="26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与我校本科相关专业吻合的专业</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中共党员，英语水平CET-4及以上，在校期间担任过主要学生干部、有心理咨询师资格证者优先，能胜任一线学生工作需要，要求入住学生公寓</w:t>
            </w: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5</w:t>
            </w:r>
          </w:p>
        </w:tc>
      </w:tr>
      <w:tr w:rsidR="00212685" w:rsidRPr="00212685" w:rsidTr="00212685">
        <w:trPr>
          <w:trHeight w:val="630"/>
          <w:jc w:val="center"/>
        </w:trPr>
        <w:tc>
          <w:tcPr>
            <w:tcW w:w="106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实验员</w:t>
            </w:r>
          </w:p>
        </w:tc>
        <w:tc>
          <w:tcPr>
            <w:tcW w:w="2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土木工程、工程管理等相关专业</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5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男性</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r>
      <w:tr w:rsidR="00212685" w:rsidRPr="00212685" w:rsidTr="00212685">
        <w:trPr>
          <w:trHeight w:val="570"/>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2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网络工程、经济管理相关专业</w:t>
            </w:r>
          </w:p>
        </w:tc>
        <w:tc>
          <w:tcPr>
            <w:tcW w:w="13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5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男性</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r>
      <w:tr w:rsidR="00212685" w:rsidRPr="00212685" w:rsidTr="00212685">
        <w:trPr>
          <w:trHeight w:val="61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2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电子信息工程相关专业</w:t>
            </w:r>
          </w:p>
        </w:tc>
        <w:tc>
          <w:tcPr>
            <w:tcW w:w="13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全日制本科及以上学历</w:t>
            </w:r>
          </w:p>
        </w:tc>
        <w:tc>
          <w:tcPr>
            <w:tcW w:w="35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男性</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w:t>
            </w:r>
          </w:p>
        </w:tc>
      </w:tr>
    </w:tbl>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 xml:space="preserve">　三、待遇</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b/>
          <w:bCs/>
          <w:color w:val="333333"/>
          <w:kern w:val="0"/>
        </w:rPr>
        <w:t xml:space="preserve">　　（一）博士及副高以上人才引进待遇</w:t>
      </w:r>
    </w:p>
    <w:tbl>
      <w:tblPr>
        <w:tblW w:w="9810" w:type="dxa"/>
        <w:jc w:val="center"/>
        <w:shd w:val="clear" w:color="auto" w:fill="FFFFFF"/>
        <w:tblCellMar>
          <w:left w:w="0" w:type="dxa"/>
          <w:right w:w="0" w:type="dxa"/>
        </w:tblCellMar>
        <w:tblLook w:val="04A0"/>
      </w:tblPr>
      <w:tblGrid>
        <w:gridCol w:w="1356"/>
        <w:gridCol w:w="1440"/>
        <w:gridCol w:w="1325"/>
        <w:gridCol w:w="842"/>
        <w:gridCol w:w="851"/>
        <w:gridCol w:w="832"/>
        <w:gridCol w:w="3164"/>
      </w:tblGrid>
      <w:tr w:rsidR="00212685" w:rsidRPr="00212685" w:rsidTr="00212685">
        <w:trPr>
          <w:trHeight w:val="885"/>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类别</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安家费（含搬迁费用）  (万元)</w:t>
            </w:r>
          </w:p>
        </w:tc>
        <w:tc>
          <w:tcPr>
            <w:tcW w:w="5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购房补贴(万元)</w:t>
            </w:r>
          </w:p>
        </w:tc>
        <w:tc>
          <w:tcPr>
            <w:tcW w:w="5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 </w:t>
            </w:r>
          </w:p>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科研启动经费</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(万元)</w:t>
            </w:r>
          </w:p>
        </w:tc>
        <w:tc>
          <w:tcPr>
            <w:tcW w:w="5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引进人才</w:t>
            </w:r>
          </w:p>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校长金</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(万元)</w:t>
            </w:r>
          </w:p>
        </w:tc>
        <w:tc>
          <w:tcPr>
            <w:tcW w:w="47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备注</w:t>
            </w:r>
          </w:p>
        </w:tc>
      </w:tr>
      <w:tr w:rsidR="00212685" w:rsidRPr="00212685" w:rsidTr="00212685">
        <w:trPr>
          <w:trHeight w:val="615"/>
          <w:jc w:val="center"/>
        </w:trPr>
        <w:tc>
          <w:tcPr>
            <w:tcW w:w="0" w:type="auto"/>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教授</w:t>
            </w:r>
          </w:p>
        </w:tc>
        <w:tc>
          <w:tcPr>
            <w:tcW w:w="12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5</w:t>
            </w:r>
          </w:p>
        </w:tc>
        <w:tc>
          <w:tcPr>
            <w:tcW w:w="7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35</w:t>
            </w:r>
          </w:p>
        </w:tc>
        <w:tc>
          <w:tcPr>
            <w:tcW w:w="7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20</w:t>
            </w:r>
          </w:p>
        </w:tc>
        <w:tc>
          <w:tcPr>
            <w:tcW w:w="7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30</w:t>
            </w:r>
          </w:p>
        </w:tc>
        <w:tc>
          <w:tcPr>
            <w:tcW w:w="456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①博士研究生类别根据学校每年学科专业发展情况来划分确定；②校长引进人才优待金按10年服务年限均发；③以上引进人才为非退休人员；④以上补贴和福利待遇为税前，单位为人民币。</w:t>
            </w:r>
          </w:p>
          <w:p w:rsidR="00212685" w:rsidRPr="00212685" w:rsidRDefault="00212685" w:rsidP="00212685">
            <w:pPr>
              <w:widowControl/>
              <w:jc w:val="left"/>
              <w:rPr>
                <w:rFonts w:ascii="宋体" w:eastAsia="宋体" w:hAnsi="宋体" w:cs="宋体"/>
                <w:color w:val="333333"/>
                <w:kern w:val="0"/>
                <w:szCs w:val="21"/>
              </w:rPr>
            </w:pPr>
            <w:r w:rsidRPr="00212685">
              <w:rPr>
                <w:rFonts w:ascii="宋体" w:eastAsia="宋体" w:hAnsi="宋体" w:cs="宋体" w:hint="eastAsia"/>
                <w:color w:val="333333"/>
                <w:kern w:val="0"/>
                <w:szCs w:val="21"/>
              </w:rPr>
              <w:t> </w:t>
            </w:r>
          </w:p>
        </w:tc>
      </w:tr>
      <w:tr w:rsidR="00212685" w:rsidRPr="00212685" w:rsidTr="00212685">
        <w:trPr>
          <w:trHeight w:val="930"/>
          <w:jc w:val="center"/>
        </w:trPr>
        <w:tc>
          <w:tcPr>
            <w:tcW w:w="0" w:type="auto"/>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具有博士学位的副教授或博士后出站人员</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5</w:t>
            </w:r>
          </w:p>
        </w:tc>
        <w:tc>
          <w:tcPr>
            <w:tcW w:w="9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15</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30</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020"/>
          <w:jc w:val="center"/>
        </w:trPr>
        <w:tc>
          <w:tcPr>
            <w:tcW w:w="64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1.公办本科院校硕士学位的副教授</w:t>
            </w:r>
          </w:p>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2.博士</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研究生</w:t>
            </w:r>
          </w:p>
        </w:tc>
        <w:tc>
          <w:tcPr>
            <w:tcW w:w="4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紧缺急需</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专业</w:t>
            </w:r>
          </w:p>
        </w:tc>
        <w:tc>
          <w:tcPr>
            <w:tcW w:w="1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10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27</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10</w:t>
            </w:r>
          </w:p>
        </w:tc>
        <w:tc>
          <w:tcPr>
            <w:tcW w:w="9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30</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1020"/>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学校专业建设中的其他专业</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15</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10</w:t>
            </w:r>
          </w:p>
        </w:tc>
        <w:tc>
          <w:tcPr>
            <w:tcW w:w="10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30</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r w:rsidR="00212685" w:rsidRPr="00212685" w:rsidTr="00212685">
        <w:trPr>
          <w:trHeight w:val="88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6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公共基础</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学科专业</w:t>
            </w:r>
          </w:p>
        </w:tc>
        <w:tc>
          <w:tcPr>
            <w:tcW w:w="13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7</w:t>
            </w: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10</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0</w:t>
            </w:r>
          </w:p>
        </w:tc>
        <w:tc>
          <w:tcPr>
            <w:tcW w:w="0" w:type="auto"/>
            <w:vMerge/>
            <w:tcBorders>
              <w:top w:val="nil"/>
              <w:left w:val="nil"/>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r>
    </w:tbl>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其他待遇：（特殊人才待遇：面议）</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1.社会保障福利：引进人才在人事关系到位后即可享受福州市机关事业单位养老保险的社会保障福利。</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2.校内住房安排：福州五区（含长乐市）内无房者，在服务年限内可取得学校免费提供的公寓使用权。如获得学校安家费和购房补贴，且在五区（含长乐市）内已购房者，不再享受学校免费提供的公寓使用权。</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3.随迁配偶及子女安置：随迁配偶可根据其学历、专业情况，协商酌情考虑安排工作；随迁子女可根据意愿协调教育部门安排优质学校入学入园。</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4.入校后可享受校龄贡献津贴，校龄贡献津贴按每年100元标准计入当年每月工资。校龄津贴最高为1000元/月。</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（二）台湾高层次人才引进待遇</w:t>
      </w:r>
    </w:p>
    <w:tbl>
      <w:tblPr>
        <w:tblW w:w="0" w:type="auto"/>
        <w:jc w:val="center"/>
        <w:shd w:val="clear" w:color="auto" w:fill="FFFFFF"/>
        <w:tblCellMar>
          <w:left w:w="0" w:type="dxa"/>
          <w:right w:w="0" w:type="dxa"/>
        </w:tblCellMar>
        <w:tblLook w:val="04A0"/>
      </w:tblPr>
      <w:tblGrid>
        <w:gridCol w:w="2381"/>
        <w:gridCol w:w="1536"/>
        <w:gridCol w:w="1305"/>
        <w:gridCol w:w="1305"/>
        <w:gridCol w:w="1989"/>
      </w:tblGrid>
      <w:tr w:rsidR="00212685" w:rsidRPr="00212685" w:rsidTr="00212685">
        <w:trPr>
          <w:trHeight w:val="435"/>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人才类别</w:t>
            </w:r>
          </w:p>
        </w:tc>
        <w:tc>
          <w:tcPr>
            <w:tcW w:w="0" w:type="auto"/>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年薪（税前，人民币万）</w:t>
            </w:r>
          </w:p>
        </w:tc>
      </w:tr>
      <w:tr w:rsidR="00212685" w:rsidRPr="00212685" w:rsidTr="00212685">
        <w:trPr>
          <w:trHeight w:val="585"/>
          <w:jc w:val="center"/>
        </w:trPr>
        <w:tc>
          <w:tcPr>
            <w:tcW w:w="0" w:type="auto"/>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第一类学校紧缺急需专业的人才</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教授</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37</w:t>
            </w:r>
          </w:p>
        </w:tc>
      </w:tr>
      <w:tr w:rsidR="00212685" w:rsidRPr="00212685" w:rsidTr="00212685">
        <w:trPr>
          <w:trHeight w:val="570"/>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副教授</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33</w:t>
            </w:r>
          </w:p>
        </w:tc>
      </w:tr>
      <w:tr w:rsidR="00212685" w:rsidRPr="00212685" w:rsidTr="00212685">
        <w:trPr>
          <w:trHeight w:val="570"/>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助理教授（博士）</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30</w:t>
            </w:r>
          </w:p>
        </w:tc>
      </w:tr>
      <w:tr w:rsidR="00212685" w:rsidRPr="00212685" w:rsidTr="00212685">
        <w:trPr>
          <w:trHeight w:val="555"/>
          <w:jc w:val="center"/>
        </w:trPr>
        <w:tc>
          <w:tcPr>
            <w:tcW w:w="0" w:type="auto"/>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w:t>
            </w:r>
          </w:p>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第二类 专业</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学术</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教授</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国际博士+专任教授证</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29</w:t>
            </w:r>
          </w:p>
        </w:tc>
      </w:tr>
      <w:tr w:rsidR="00212685" w:rsidRPr="00212685" w:rsidTr="00212685">
        <w:trPr>
          <w:trHeight w:val="55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台湾公校博士+教授证</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28</w:t>
            </w:r>
          </w:p>
        </w:tc>
      </w:tr>
      <w:tr w:rsidR="00212685" w:rsidRPr="00212685" w:rsidTr="00212685">
        <w:trPr>
          <w:trHeight w:val="55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台湾民校博士+教授证</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26</w:t>
            </w:r>
          </w:p>
        </w:tc>
      </w:tr>
      <w:tr w:rsidR="00212685" w:rsidRPr="00212685" w:rsidTr="00212685">
        <w:trPr>
          <w:trHeight w:val="55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副教授</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国际博士+副教授证</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25</w:t>
            </w:r>
          </w:p>
        </w:tc>
      </w:tr>
      <w:tr w:rsidR="00212685" w:rsidRPr="00212685" w:rsidTr="00212685">
        <w:trPr>
          <w:trHeight w:val="55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台湾公校博士+副教授证</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24</w:t>
            </w:r>
          </w:p>
        </w:tc>
      </w:tr>
      <w:tr w:rsidR="00212685" w:rsidRPr="00212685" w:rsidTr="00212685">
        <w:trPr>
          <w:trHeight w:val="55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台湾民校博士+副教授证</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22</w:t>
            </w:r>
          </w:p>
        </w:tc>
      </w:tr>
      <w:tr w:rsidR="00212685" w:rsidRPr="00212685" w:rsidTr="00212685">
        <w:trPr>
          <w:trHeight w:val="55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国际博士+助理教授</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20</w:t>
            </w:r>
          </w:p>
        </w:tc>
      </w:tr>
      <w:tr w:rsidR="00212685" w:rsidRPr="00212685" w:rsidTr="00212685">
        <w:trPr>
          <w:trHeight w:val="43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台湾公校博士+助理教授</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19</w:t>
            </w:r>
          </w:p>
        </w:tc>
      </w:tr>
      <w:tr w:rsidR="00212685" w:rsidRPr="00212685" w:rsidTr="00212685">
        <w:trPr>
          <w:trHeight w:val="43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台湾民校博士+助理教授</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18</w:t>
            </w:r>
          </w:p>
        </w:tc>
      </w:tr>
      <w:tr w:rsidR="00212685" w:rsidRPr="00212685" w:rsidTr="00212685">
        <w:trPr>
          <w:trHeight w:val="435"/>
          <w:jc w:val="center"/>
        </w:trPr>
        <w:tc>
          <w:tcPr>
            <w:tcW w:w="0" w:type="auto"/>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第三类专业</w:t>
            </w:r>
          </w:p>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技术</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讲师</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国际硕士+国际证书或职业证照</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16</w:t>
            </w:r>
          </w:p>
        </w:tc>
      </w:tr>
      <w:tr w:rsidR="00212685" w:rsidRPr="00212685" w:rsidTr="00212685">
        <w:trPr>
          <w:trHeight w:val="43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台湾公校硕士+国际证书或职业证照</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14</w:t>
            </w:r>
          </w:p>
        </w:tc>
      </w:tr>
      <w:tr w:rsidR="00212685" w:rsidRPr="00212685" w:rsidTr="00212685">
        <w:trPr>
          <w:trHeight w:val="43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台湾民校硕士+国际证书或职业证照</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12</w:t>
            </w:r>
          </w:p>
        </w:tc>
      </w:tr>
      <w:tr w:rsidR="00212685" w:rsidRPr="00212685" w:rsidTr="00212685">
        <w:trPr>
          <w:trHeight w:val="43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293" w:lineRule="atLeast"/>
              <w:jc w:val="center"/>
              <w:rPr>
                <w:rFonts w:ascii="宋体" w:eastAsia="宋体" w:hAnsi="宋体" w:cs="宋体"/>
                <w:color w:val="333333"/>
                <w:kern w:val="0"/>
                <w:sz w:val="20"/>
                <w:szCs w:val="20"/>
              </w:rPr>
            </w:pP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台湾公校民校硕士+职业证照</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10</w:t>
            </w:r>
          </w:p>
        </w:tc>
      </w:tr>
      <w:tr w:rsidR="00212685" w:rsidRPr="00212685" w:rsidTr="00212685">
        <w:trPr>
          <w:trHeight w:val="75"/>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12685" w:rsidRPr="00212685" w:rsidRDefault="00212685" w:rsidP="00212685">
            <w:pPr>
              <w:widowControl/>
              <w:jc w:val="left"/>
              <w:rPr>
                <w:rFonts w:ascii="宋体" w:eastAsia="宋体" w:hAnsi="宋体" w:cs="宋体"/>
                <w:color w:val="333333"/>
                <w:kern w:val="0"/>
                <w:szCs w:val="21"/>
              </w:rPr>
            </w:pPr>
          </w:p>
        </w:tc>
        <w:tc>
          <w:tcPr>
            <w:tcW w:w="0" w:type="auto"/>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12685" w:rsidRPr="00212685" w:rsidRDefault="00212685" w:rsidP="00212685">
            <w:pPr>
              <w:widowControl/>
              <w:spacing w:line="75" w:lineRule="atLeast"/>
              <w:jc w:val="center"/>
              <w:rPr>
                <w:rFonts w:ascii="宋体" w:eastAsia="宋体" w:hAnsi="宋体" w:cs="宋体"/>
                <w:color w:val="333333"/>
                <w:kern w:val="0"/>
                <w:szCs w:val="21"/>
              </w:rPr>
            </w:pPr>
            <w:r w:rsidRPr="00212685">
              <w:rPr>
                <w:rFonts w:ascii="宋体" w:eastAsia="宋体" w:hAnsi="宋体" w:cs="宋体" w:hint="eastAsia"/>
                <w:color w:val="333333"/>
                <w:kern w:val="0"/>
                <w:szCs w:val="21"/>
              </w:rPr>
              <w:t>特优技术人员含国际级选手教练一另外协商</w:t>
            </w:r>
          </w:p>
        </w:tc>
      </w:tr>
    </w:tbl>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除高层次人才引进计划的待遇外，学校还将对各层次引进人才采取大力度持续支持培养措施，在科研平台搭建、研究团队组建、国际化培养方面提供富有竞争力的条件待遇和重点支持。</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（三）其它应聘人员根据《福州外语外贸学院薪酬管理办法》执行。</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三、报名方式</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应聘人员可通过电子邮件（rsc@fzfu.com，须在邮件主题上注明毕业院校、专业、学历及应聘岗位），交送个人求职简历。求职简历应包含以下内容：</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（1）学习、工作经历及科研情况；</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本科以来的学历学位证书、身份证及其他资格证书复印件（留学人员须附教育部留学服务中心学历认定书）；岗位所要求的其他证明材料（获奖证书、论文、职业资格证书原件及复印件，社会实践、工作经历证明）；</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（3）属2016年应届毕业的，国内高校毕业生须提交就业推荐表复印件，国外高校毕业生须提交学校出具的有关证明。</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应聘人员应如实提交上述材料以备资格审查。弄虚作假者，一经查实即取消应聘资格；已被聘用的，予以解聘，并通知所在单位。</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四、工作、生活条件</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1、学校教工食堂免费提供早、午、晚三餐（含周末）；</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2、福利待遇由节日慰问费、各类慰问礼金、工会活动费及教职工餐费等组成；</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3、福州市区无住房者可提供教职工单身公寓，福州市区有住房者可提供午休房；</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4、每日七条线路校车由学校至福州市区往返接送。</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w:t>
      </w:r>
      <w:r w:rsidRPr="00212685">
        <w:rPr>
          <w:rFonts w:ascii="宋体" w:eastAsia="宋体" w:hAnsi="宋体" w:cs="宋体" w:hint="eastAsia"/>
          <w:b/>
          <w:bCs/>
          <w:color w:val="333333"/>
          <w:kern w:val="0"/>
        </w:rPr>
        <w:t>五、联系方式</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学校地址：福建省长乐市首占新区育环路28号  邮编：350202</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联系人：黄老师、林老师</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联系电话：0591-27561010、27561011</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18065068533（黄）、15306071999（林）</w:t>
      </w:r>
    </w:p>
    <w:p w:rsidR="00212685" w:rsidRPr="00212685" w:rsidRDefault="00212685" w:rsidP="00212685">
      <w:pPr>
        <w:widowControl/>
        <w:shd w:val="clear" w:color="auto" w:fill="FFFFFF"/>
        <w:spacing w:before="150" w:after="150"/>
        <w:jc w:val="left"/>
        <w:rPr>
          <w:rFonts w:ascii="宋体" w:eastAsia="宋体" w:hAnsi="宋体" w:cs="宋体" w:hint="eastAsia"/>
          <w:color w:val="333333"/>
          <w:kern w:val="0"/>
          <w:szCs w:val="21"/>
        </w:rPr>
      </w:pPr>
      <w:r w:rsidRPr="00212685">
        <w:rPr>
          <w:rFonts w:ascii="宋体" w:eastAsia="宋体" w:hAnsi="宋体" w:cs="宋体" w:hint="eastAsia"/>
          <w:color w:val="333333"/>
          <w:kern w:val="0"/>
          <w:szCs w:val="21"/>
        </w:rPr>
        <w:t xml:space="preserve">　　官方网站：www.fzfu.com</w:t>
      </w:r>
    </w:p>
    <w:p w:rsidR="008C5524" w:rsidRPr="00212685" w:rsidRDefault="003E7E4B"/>
    <w:sectPr w:rsidR="008C5524" w:rsidRPr="00212685"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4B" w:rsidRDefault="003E7E4B" w:rsidP="00212685">
      <w:r>
        <w:separator/>
      </w:r>
    </w:p>
  </w:endnote>
  <w:endnote w:type="continuationSeparator" w:id="0">
    <w:p w:rsidR="003E7E4B" w:rsidRDefault="003E7E4B" w:rsidP="00212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4B" w:rsidRDefault="003E7E4B" w:rsidP="00212685">
      <w:r>
        <w:separator/>
      </w:r>
    </w:p>
  </w:footnote>
  <w:footnote w:type="continuationSeparator" w:id="0">
    <w:p w:rsidR="003E7E4B" w:rsidRDefault="003E7E4B" w:rsidP="00212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2685"/>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685"/>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E7E4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0A92"/>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2685"/>
    <w:rPr>
      <w:sz w:val="18"/>
      <w:szCs w:val="18"/>
    </w:rPr>
  </w:style>
  <w:style w:type="paragraph" w:styleId="a4">
    <w:name w:val="footer"/>
    <w:basedOn w:val="a"/>
    <w:link w:val="Char0"/>
    <w:uiPriority w:val="99"/>
    <w:semiHidden/>
    <w:unhideWhenUsed/>
    <w:rsid w:val="00212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2685"/>
    <w:rPr>
      <w:sz w:val="18"/>
      <w:szCs w:val="18"/>
    </w:rPr>
  </w:style>
  <w:style w:type="paragraph" w:styleId="a5">
    <w:name w:val="Normal (Web)"/>
    <w:basedOn w:val="a"/>
    <w:uiPriority w:val="99"/>
    <w:unhideWhenUsed/>
    <w:rsid w:val="002126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12685"/>
    <w:rPr>
      <w:b/>
      <w:bCs/>
    </w:rPr>
  </w:style>
</w:styles>
</file>

<file path=word/webSettings.xml><?xml version="1.0" encoding="utf-8"?>
<w:webSettings xmlns:r="http://schemas.openxmlformats.org/officeDocument/2006/relationships" xmlns:w="http://schemas.openxmlformats.org/wordprocessingml/2006/main">
  <w:divs>
    <w:div w:id="19082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4537</Characters>
  <Application>Microsoft Office Word</Application>
  <DocSecurity>0</DocSecurity>
  <Lines>37</Lines>
  <Paragraphs>10</Paragraphs>
  <ScaleCrop>false</ScaleCrop>
  <Company>微软中国</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2016-03-24T09:38:00Z</dcterms:created>
  <dcterms:modified xsi:type="dcterms:W3CDTF">2016-03-24T09:38:00Z</dcterms:modified>
</cp:coreProperties>
</file>