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6" w:rsidRPr="009E1486" w:rsidRDefault="009E1486" w:rsidP="009E1486">
      <w:pPr>
        <w:widowControl/>
        <w:shd w:val="clear" w:color="auto" w:fill="FFFFFF"/>
        <w:spacing w:line="480" w:lineRule="exact"/>
        <w:jc w:val="left"/>
        <w:outlineLvl w:val="0"/>
        <w:rPr>
          <w:rFonts w:asciiTheme="minorEastAsia" w:hAnsiTheme="minorEastAsia" w:cs="Tahoma"/>
          <w:bCs/>
          <w:color w:val="262626" w:themeColor="text1" w:themeTint="D9"/>
          <w:kern w:val="36"/>
          <w:sz w:val="36"/>
          <w:szCs w:val="36"/>
        </w:rPr>
      </w:pPr>
      <w:r w:rsidRPr="009E1486">
        <w:rPr>
          <w:rFonts w:asciiTheme="minorEastAsia" w:hAnsiTheme="minorEastAsia" w:cs="Tahoma" w:hint="eastAsia"/>
          <w:bCs/>
          <w:color w:val="262626" w:themeColor="text1" w:themeTint="D9"/>
          <w:kern w:val="36"/>
          <w:sz w:val="36"/>
          <w:szCs w:val="36"/>
        </w:rPr>
        <w:t>附件</w:t>
      </w:r>
      <w:r w:rsidR="00796C3D">
        <w:rPr>
          <w:rFonts w:asciiTheme="minorEastAsia" w:hAnsiTheme="minorEastAsia" w:cs="Tahoma" w:hint="eastAsia"/>
          <w:bCs/>
          <w:color w:val="262626" w:themeColor="text1" w:themeTint="D9"/>
          <w:kern w:val="36"/>
          <w:sz w:val="36"/>
          <w:szCs w:val="36"/>
        </w:rPr>
        <w:t>3</w:t>
      </w:r>
      <w:r w:rsidRPr="009E1486">
        <w:rPr>
          <w:rFonts w:asciiTheme="minorEastAsia" w:hAnsiTheme="minorEastAsia" w:cs="Tahoma" w:hint="eastAsia"/>
          <w:bCs/>
          <w:color w:val="262626" w:themeColor="text1" w:themeTint="D9"/>
          <w:kern w:val="36"/>
          <w:sz w:val="36"/>
          <w:szCs w:val="36"/>
        </w:rPr>
        <w:t>：</w:t>
      </w:r>
    </w:p>
    <w:p w:rsidR="009E1486" w:rsidRDefault="009E1486" w:rsidP="009E1486">
      <w:pPr>
        <w:widowControl/>
        <w:shd w:val="clear" w:color="auto" w:fill="FFFFFF"/>
        <w:spacing w:line="480" w:lineRule="exact"/>
        <w:jc w:val="center"/>
        <w:outlineLvl w:val="0"/>
        <w:rPr>
          <w:rFonts w:ascii="方正小标宋_GBK" w:eastAsia="方正小标宋_GBK" w:hAnsi="Tahoma" w:cs="Tahoma"/>
          <w:b/>
          <w:bCs/>
          <w:color w:val="262626" w:themeColor="text1" w:themeTint="D9"/>
          <w:kern w:val="36"/>
          <w:sz w:val="36"/>
          <w:szCs w:val="36"/>
        </w:rPr>
      </w:pPr>
    </w:p>
    <w:p w:rsidR="009E1486" w:rsidRDefault="00B475BE" w:rsidP="009E1486">
      <w:pPr>
        <w:widowControl/>
        <w:shd w:val="clear" w:color="auto" w:fill="FFFFFF"/>
        <w:spacing w:line="480" w:lineRule="exact"/>
        <w:jc w:val="center"/>
        <w:outlineLvl w:val="0"/>
        <w:rPr>
          <w:rFonts w:ascii="方正小标宋_GBK" w:eastAsia="方正小标宋_GBK" w:hAnsi="Tahoma" w:cs="Tahoma"/>
          <w:b/>
          <w:bCs/>
          <w:color w:val="262626" w:themeColor="text1" w:themeTint="D9"/>
          <w:kern w:val="36"/>
          <w:sz w:val="36"/>
          <w:szCs w:val="36"/>
        </w:rPr>
      </w:pPr>
      <w:r w:rsidRPr="00B475BE">
        <w:rPr>
          <w:rFonts w:ascii="方正小标宋_GBK" w:eastAsia="方正小标宋_GBK" w:hAnsi="Tahoma" w:cs="Tahoma" w:hint="eastAsia"/>
          <w:b/>
          <w:bCs/>
          <w:color w:val="262626" w:themeColor="text1" w:themeTint="D9"/>
          <w:kern w:val="36"/>
          <w:sz w:val="36"/>
          <w:szCs w:val="36"/>
        </w:rPr>
        <w:t>自治区事业单位面向社会招聘工作人员</w:t>
      </w:r>
    </w:p>
    <w:p w:rsidR="00B475BE" w:rsidRPr="00B475BE" w:rsidRDefault="00B475BE" w:rsidP="009E1486">
      <w:pPr>
        <w:widowControl/>
        <w:shd w:val="clear" w:color="auto" w:fill="FFFFFF"/>
        <w:spacing w:line="480" w:lineRule="exact"/>
        <w:jc w:val="center"/>
        <w:outlineLvl w:val="0"/>
        <w:rPr>
          <w:rFonts w:ascii="方正小标宋_GBK" w:eastAsia="方正小标宋_GBK" w:hAnsi="Tahoma" w:cs="Tahoma"/>
          <w:b/>
          <w:bCs/>
          <w:color w:val="262626" w:themeColor="text1" w:themeTint="D9"/>
          <w:kern w:val="36"/>
          <w:sz w:val="36"/>
          <w:szCs w:val="36"/>
        </w:rPr>
      </w:pPr>
      <w:r w:rsidRPr="00B475BE">
        <w:rPr>
          <w:rFonts w:ascii="方正小标宋_GBK" w:eastAsia="方正小标宋_GBK" w:hAnsi="Tahoma" w:cs="Tahoma" w:hint="eastAsia"/>
          <w:b/>
          <w:bCs/>
          <w:color w:val="262626" w:themeColor="text1" w:themeTint="D9"/>
          <w:kern w:val="36"/>
          <w:sz w:val="36"/>
          <w:szCs w:val="36"/>
        </w:rPr>
        <w:t>体检通用标准(试行)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遇有下列情况之一的，排除心脏病理性改变，合格：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（一）心脏听诊有生理性杂音；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（二）每分钟少于6次的偶发期前收缩（有心肌炎史者从严掌握）；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（三）心率每分钟5O－60次或100－110次；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（四）心电图有异常的其他情况。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第二条 血压在下列范围内，合格：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收缩压90mmHg－140mmHg（12.00－18.66Kpa）；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舒张压60mmHg－90mmHg （8.00－12.00Kpa）。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第三条 血液病，不合格。单纯性缺铁性贫血，血红蛋白男性高于90g／L、女性高于80g／L，合格。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第四条 结核病不合格。但下列情况合格：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第五条 慢性支气管炎伴阻塞性肺气肿、支气管扩张、支气管哮喘，不合格。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第六条 严重慢性胃、肠疾病，不合格。胃溃疡或十二指肠溃疡已愈合，1年内无出血史，1年以上无症状者，合格；胃次全切除术后无严重并发症者，合格。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lastRenderedPageBreak/>
        <w:t>第七条 各种急慢性肝炎，不合格。乙肝病原携带者，经检查排除肝炎的，合格。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第八条 各种恶性肿瘤和肝硬化，不合格。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第九条 急慢性肾炎、慢性肾盂肾炎、多囊肾、肾功能不全，不合格。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第十三条 晚期血吸虫病，晚期血丝虫病兼有橡皮肿或有乳糜尿，不合格。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第十四条 颅骨缺损、颅内异物存留、颅脑畸形、脑外伤后综合征，不合格。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第十五条 严重的慢性骨髓炎，不合格。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第十六条 三度单纯性甲状腺肿，不合格。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第十七条 有梗阻的胆结石或泌尿系结石，不合格。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第十八条 淋病、梅毒、软下疳、性病性淋巴肉芽肿、尖锐湿疣、生殖器疱疹，艾滋病，不合格。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第十九条 双眼矫正视力均低于0.8（标准对数视力4.9）或有明显视功能损害眼病者，不合格。</w:t>
      </w:r>
    </w:p>
    <w:p w:rsidR="00B475BE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第二十条 双耳均有听力障碍，在佩戴助听器情况下，双耳在3米以内耳语仍听不见者，不合格。</w:t>
      </w:r>
    </w:p>
    <w:p w:rsidR="009A3DB6" w:rsidRPr="009E1486" w:rsidRDefault="00B475BE" w:rsidP="009E1486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ahoma"/>
          <w:color w:val="000000"/>
          <w:sz w:val="32"/>
          <w:szCs w:val="32"/>
        </w:rPr>
      </w:pPr>
      <w:r w:rsidRPr="009E1486">
        <w:rPr>
          <w:rFonts w:asciiTheme="minorEastAsia" w:eastAsiaTheme="minorEastAsia" w:hAnsiTheme="minorEastAsia" w:cs="Tahoma"/>
          <w:color w:val="000000"/>
          <w:sz w:val="32"/>
          <w:szCs w:val="32"/>
        </w:rPr>
        <w:t>第二十一条 未纳入体检标准，影响正常履行职责的其他严重疾病，不合格。</w:t>
      </w:r>
    </w:p>
    <w:sectPr w:rsidR="009A3DB6" w:rsidRPr="009E1486" w:rsidSect="009A3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E8" w:rsidRDefault="001F78E8" w:rsidP="009E1486">
      <w:r>
        <w:separator/>
      </w:r>
    </w:p>
  </w:endnote>
  <w:endnote w:type="continuationSeparator" w:id="1">
    <w:p w:rsidR="001F78E8" w:rsidRDefault="001F78E8" w:rsidP="009E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E8" w:rsidRDefault="001F78E8" w:rsidP="009E1486">
      <w:r>
        <w:separator/>
      </w:r>
    </w:p>
  </w:footnote>
  <w:footnote w:type="continuationSeparator" w:id="1">
    <w:p w:rsidR="001F78E8" w:rsidRDefault="001F78E8" w:rsidP="009E1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BE"/>
    <w:rsid w:val="001F78E8"/>
    <w:rsid w:val="007622A5"/>
    <w:rsid w:val="00796C3D"/>
    <w:rsid w:val="00807C24"/>
    <w:rsid w:val="008F240F"/>
    <w:rsid w:val="009A3DB6"/>
    <w:rsid w:val="009E1486"/>
    <w:rsid w:val="00B44694"/>
    <w:rsid w:val="00B4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75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475B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9E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14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1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14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746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17039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83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311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1615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Company>精河县启点联和电脑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2017-03-21T02:00:00Z</dcterms:created>
  <dcterms:modified xsi:type="dcterms:W3CDTF">2017-03-22T14:21:00Z</dcterms:modified>
</cp:coreProperties>
</file>