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/>
        <w:jc w:val="both"/>
        <w:rPr>
          <w:rFonts w:hint="eastAsia" w:ascii="仿宋_GB2312" w:hAnsi="宋体" w:eastAsia="仿宋_GB2312" w:cs="宋体"/>
          <w:kern w:val="0"/>
          <w:szCs w:val="21"/>
          <w:lang w:val="en-US"/>
        </w:rPr>
      </w:pPr>
      <w:r>
        <w:rPr>
          <w:rFonts w:hint="eastAsia" w:ascii="仿宋_GB2312" w:hAnsi="宋体" w:eastAsia="仿宋_GB2312" w:cs="宋体"/>
          <w:kern w:val="0"/>
          <w:sz w:val="21"/>
          <w:szCs w:val="21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begin"/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instrText xml:space="preserve"> HYPERLINK "http://www.shzu.edu.cn/upload/htmleditor/File/110513120646.doc" </w:instrTex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bCs w:val="0"/>
          <w:color w:val="333333"/>
          <w:kern w:val="0"/>
          <w:sz w:val="32"/>
          <w:szCs w:val="32"/>
          <w:u w:val="none"/>
          <w:lang w:val="en-US"/>
        </w:rPr>
        <w:t>石河子大学各学院辅导员招聘信息表</w:t>
      </w: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2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/>
        </w:rPr>
      </w:pPr>
    </w:p>
    <w:tbl>
      <w:tblPr>
        <w:tblStyle w:val="4"/>
        <w:tblW w:w="10360" w:type="dxa"/>
        <w:jc w:val="center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93"/>
        <w:gridCol w:w="2299"/>
        <w:gridCol w:w="802"/>
        <w:gridCol w:w="1010"/>
        <w:gridCol w:w="1808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拟聘学院（部门）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信息科学与技术学院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徐学彬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240" w:right="0" w:hanging="240" w:hangingChars="10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0993—2057995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240" w:right="0" w:hanging="240" w:hangingChars="10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18999733000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240" w:right="0" w:hanging="240" w:hangingChars="10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93447786@qq.com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理学院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 楠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0993—2055100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15109931666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22100401@qq.com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 坤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0993—2058295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 w:firstLine="120" w:firstLineChars="5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13399931711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184629676@qq.com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政法学院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  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0993—2058315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13779706898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68665027@qq.com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经管学院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胡建元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0993-2058706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18609949833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316693113@qq.com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吕诗莹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0993-2057162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18609949833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1004231180@qq.com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学工部招生办公室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明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0993-2092827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18999738889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122515357@qq.com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学工部招易班中心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 欣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0993-2055828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18699331195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18472706@qq.com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学工部心理健康教育中心</w:t>
            </w: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研究生及以上学历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毕爱红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0993-2057302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18199697537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none" w:eastAsia="仿宋_GB2312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1549638781@qq.com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00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2018-03-28T03:07:17Z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