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519" w:type="dxa"/>
        <w:jc w:val="center"/>
        <w:tblInd w:w="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9"/>
        <w:gridCol w:w="524"/>
        <w:gridCol w:w="1190"/>
        <w:gridCol w:w="1295"/>
        <w:gridCol w:w="1000"/>
        <w:gridCol w:w="1707"/>
        <w:gridCol w:w="15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  <w:jc w:val="center"/>
        </w:trPr>
        <w:tc>
          <w:tcPr>
            <w:tcW w:w="12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52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519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资格条件</w:t>
            </w:r>
          </w:p>
        </w:tc>
        <w:tc>
          <w:tcPr>
            <w:tcW w:w="155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  <w:jc w:val="center"/>
        </w:trPr>
        <w:tc>
          <w:tcPr>
            <w:tcW w:w="12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（学位）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（周岁）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155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9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急诊科副主任医师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5年以上急诊科工作经验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急诊科主治医师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3年以上急诊科工作经验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心内科副主任医师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5年以上心内科工作经</w:t>
            </w:r>
            <w:bookmarkStart w:id="0" w:name="_GoBack"/>
            <w:bookmarkEnd w:id="0"/>
            <w:r>
              <w:rPr>
                <w:sz w:val="24"/>
                <w:szCs w:val="24"/>
                <w:bdr w:val="none" w:color="auto" w:sz="0" w:space="0"/>
              </w:rPr>
              <w:t>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需具有介入资质。同等条件下，硕士及以上学历优先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心内科主治医师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35岁以下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3年以上心内科工作经验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心内科放射技师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临床医学或医学影像专业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2年以上放射科大型DSA操作工作经验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男性，DSA放射技师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肾内科副主任医师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5年以上肾内科工作经验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肾内科主治医师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35岁以下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5年以上肾内科工作经验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内分泌科主治医师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35岁以下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3年以上内分泌科工作经验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呼吸内科副主任医师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40岁以上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10年以上呼吸内科工作经验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同等条件下，有省部级课题有相关SCI论文者优先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呼吸内科主治医师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35岁以上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5年以上呼吸内科工作经验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同等条件下，能进行纤支镜操作者优先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消化内科副主任医师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35岁以上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10年以上消化内科工作经验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同等条件下，具硕士及以上学历或能胃镜、肠镜治疗者优先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消化内科主治医师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30岁以上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5年以上消化内科工作经验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同等条件下，具硕士及以上学历或能胃镜、肠镜治疗者优先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神经内科副主任医师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8年以上神经内科工作经验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神经内科主治医师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5年以上神经内科工作经验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神经内科肌电图、脑电图技师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临床医学或医学影像专业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2年以上相关经验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同等条件下，能操作肌电图、脑电图，有相关证书优先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肿瘤、血液科副主任医师或主治医师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10年以上肿瘤或血液科工作经验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主治医师要求全日制本科及以上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肿瘤介入副主任医师或主治医师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临床医学或医学影像专业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10年以上肿瘤介入工作经验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主治医师要求全日制本科及以上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肿瘤放疗副主任医师或主治医师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临床医学或医学影像专业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10年以上肿瘤放疗工作经验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主治医师要求全日制本科及以上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肿瘤科放疗技师、物理师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临床医学、医学影像、生物医学相关专业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35岁以下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4年以上肿瘤放疗科工作经验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同等条件下，本科及以上学历优先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普外科副主任医师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5年以上普外科工作经验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普外科主治医师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5年以上普外科工作经验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心脑血管外科主治医师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5年以上心脑血管外科工作经验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心脑血管外科体外循环师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3年以上体外循环师工作经验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泌尿外科主治医师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35岁以下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3年以上泌尿外科工作经验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神经外科主任医师或副主任医师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5年以上神经外科工作经验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神经外科主治医师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5年以上神经外科工作经验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中医科副主任医师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中医专业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10年以上中医科工作经验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皮肤科主治医师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3年以上皮肤科工作经验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耳鼻喉科副主任医师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10年以上耳鼻喉科工作经验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耳鼻喉科住院医师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35岁以下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3年以上耳鼻喉科工作经验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中心ICU副主任医师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8年以上ICU工作经验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需具重症急诊专业职称证书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中心ICU主治医师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35岁以下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5年以上ICU工作经验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需具重症急诊专业职称证书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口腔科主治医师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口腔医学专业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5年以上口腔科工作经验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口腔科医师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口腔医学专业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2年以上口腔科工作经验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口腔科技师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口腔医学专业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30岁以下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1年以上口腔科工作经验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妇科副主任医师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10年以上妇科工作经验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擅长妇科内镜手术，妇科肿瘤诊治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产科副主任医师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10年以上产科工作经验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擅长产科危急重症抢救、管理工作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妇产科主治医师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5年以上妇产科工作经验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基本功扎实，有一定科研工作基础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妇产科超声医师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3年以上妇产科超声工作经验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熟练掌握超声科B超（阴超、产科B超、妇科手术、介入治疗）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儿科主治医师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35岁以下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5年以上儿科工作经验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胜任儿科门急诊工作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检验科主任技师或副主任技师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医学检验专业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10年以上临床检验经验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检验科主管技师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医学检验专业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全日制大专及以上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3年以上形态学检查经验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检验科技师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医学检验专业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全日制大专及以上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1年以上临床检验经验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需具检验技师资格证。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病理科主任医师或副主任医师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临床医学或临床病理学专业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50岁以下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6年以上病理工作经历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同等条件下，有硕士学历与教学经历者优先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病理科主治医师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临床医学或临床病理学专业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6年以上病理工作经历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同等条件下，有硕士学历与临床经历者优先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病理科医师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临床医学或临床病理学专业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5年以上病理工作经历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同等条件下，有临床病理住院医师培训经历者优先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病理科技师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临床病理或病理技术专业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35岁以下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1年以上病理工作经历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需有病理技术工作经历（含在校实习经历）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影像科放射诊断副主任医师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6年以上影像工作经验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需具大型设备上岗证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影像科放射诊断主治医师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5年以上影像工作经验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需具大型设备上岗证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影像科放射技师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4年以上影像工作经验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需具大型设备上岗证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6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心电图室主治医师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临床医学或医学影像专业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10年以上心电图室工作经验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</w:pPr>
            <w:r>
              <w:rPr>
                <w:sz w:val="24"/>
                <w:szCs w:val="24"/>
                <w:bdr w:val="none" w:color="auto" w:sz="0" w:space="0"/>
              </w:rPr>
              <w:t>1、 有15年以上 经验者，学历可放宽至大专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</w:pPr>
            <w:r>
              <w:rPr>
                <w:sz w:val="24"/>
                <w:szCs w:val="24"/>
                <w:bdr w:val="none" w:color="auto" w:sz="0" w:space="0"/>
              </w:rPr>
              <w:t>2、 影像专业需大专及以上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心电图室技师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临床医学或医学影像专业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35岁以下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3年以上心电图室工作经验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同等条件下，本科及以上学历优先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超声科副主任医师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6年以上超声工作经验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熟练掌握超声医学业务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3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超声科主治医师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5年以上超声工作经验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同等条件下，男性、掌握介入超声技术者优先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超声科技师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2年以上超声工作经验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同等条件下，男性、掌握介入超声技术者优先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营养科医师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营养学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3年以上工作经验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主管护师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护理专业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全日制大专及以上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35岁以下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6年以上护理工作经验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同等条件下，有特殊技能护士优先：在胃镜室、血透室、手术室、监护室、气管镜或肺功能、口腔科、营养科、感染科、有证书或有较长工作经验者；供应室有消毒证书或者管理经验者；有特殊护理技能或奖项者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医教科医患协调办公室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全日制大专及以上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50岁以下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10年以上工作经验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需具有副高以上职称。同等条件下，男性，中共党员优先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4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医教科感控管理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3年以上二甲及以上医院工作经验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同等条件下，有医院感控管理工作经验，，熟练掌握电子办公技巧者优先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物资管理科设备工程师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医疗、电子工程、生物医学工程、影像技术相关专业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3年以上三甲医院或相关大型医疗设备厂商工作经验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需具有助理工程师及以上职称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物资管理科设备耗材采购员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医疗、电子工程、生物医学工程、影像技术相关专业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3年以上三甲医院或相关大型医疗设备厂商工作经验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同等条件下，有省级以上采购师认证优先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财务科主办会计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财会类相关专业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5年以上财会工作经验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需具有中级会计师职称。同等条件下，有医院财务工作经验者优先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财务科医保办会计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财会类相关专业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4年以上财会工作经验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同等条件下，有医院医保、新农合工作经验者优先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23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后勤保障科保卫处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管理类相关专业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2年以上安保工作经验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需具有消防、防火相关证书。同等条件下，党员、男性、武警消防转业、有医院安保经验者优先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后勤保障科总务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食品科学与工程专业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30岁以下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2年以上工作经验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3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信息科信息管理1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计算机、信息类相关专业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全日制硕士及以上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35岁以下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5年以上信息工作经验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需具有一级建造师（机电）和网络工程师OCP证书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信息科信息管理2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计算机、信息类相关专业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35岁以下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3年以上信息工作经验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同等条件下，男性优先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应届毕业生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临床医学、口腔医学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30岁以下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985、211院校（含省属）应届毕业生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ascii="仿宋_BG2312" w:hAnsi="仿宋_BG2312" w:eastAsia="仿宋_BG2312" w:cs="仿宋_BG2312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default" w:ascii="仿宋_BG2312" w:hAnsi="仿宋_BG2312" w:eastAsia="仿宋_BG2312" w:cs="仿宋_BG2312"/>
          <w:b w:val="0"/>
          <w:i w:val="0"/>
          <w:caps w:val="0"/>
          <w:color w:val="323232"/>
          <w:spacing w:val="0"/>
          <w:sz w:val="21"/>
          <w:szCs w:val="21"/>
          <w:bdr w:val="none" w:color="auto" w:sz="0" w:space="0"/>
          <w:shd w:val="clear" w:fill="FFFFFF"/>
        </w:rPr>
        <w:t>　　　　注：以上所有岗位要求男性50周岁以下，女性45周岁以下。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170E2"/>
    <w:rsid w:val="4D4170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2016-02-23T08:15:00Z</dcterms:created>
  <dc:creator>Administrator</dc:creator>
  <cp:lastModifiedBy>Administrator</cp:lastModifiedBy>
  <dcterms:modified xsi:type="dcterms:W3CDTF">2016-02-23T08:18:55Z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