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4C" w:rsidRPr="00E7294C" w:rsidRDefault="00E7294C" w:rsidP="00E7294C">
      <w:pPr>
        <w:keepNext/>
        <w:keepLines/>
        <w:spacing w:line="360" w:lineRule="auto"/>
        <w:jc w:val="center"/>
        <w:outlineLvl w:val="0"/>
        <w:rPr>
          <w:rFonts w:ascii="黑体" w:eastAsia="黑体" w:hAnsi="黑体" w:cs="Times New Roman"/>
          <w:b/>
          <w:bCs/>
          <w:kern w:val="44"/>
          <w:sz w:val="36"/>
          <w:szCs w:val="44"/>
        </w:rPr>
      </w:pPr>
      <w:r w:rsidRPr="00E7294C">
        <w:rPr>
          <w:rFonts w:ascii="黑体" w:eastAsia="黑体" w:hAnsi="黑体" w:cs="Times New Roman" w:hint="eastAsia"/>
          <w:b/>
          <w:bCs/>
          <w:kern w:val="44"/>
          <w:sz w:val="36"/>
          <w:szCs w:val="44"/>
        </w:rPr>
        <w:t>201</w:t>
      </w:r>
      <w:r w:rsidR="00FF44FD">
        <w:rPr>
          <w:rFonts w:ascii="黑体" w:eastAsia="黑体" w:hAnsi="黑体" w:cs="Times New Roman" w:hint="eastAsia"/>
          <w:b/>
          <w:bCs/>
          <w:kern w:val="44"/>
          <w:sz w:val="36"/>
          <w:szCs w:val="44"/>
        </w:rPr>
        <w:t>8</w:t>
      </w:r>
      <w:bookmarkStart w:id="0" w:name="_GoBack"/>
      <w:bookmarkEnd w:id="0"/>
      <w:r w:rsidRPr="00E7294C">
        <w:rPr>
          <w:rFonts w:ascii="黑体" w:eastAsia="黑体" w:hAnsi="黑体" w:cs="Times New Roman" w:hint="eastAsia"/>
          <w:b/>
          <w:bCs/>
          <w:kern w:val="44"/>
          <w:sz w:val="36"/>
          <w:szCs w:val="44"/>
        </w:rPr>
        <w:t>年重要时政汇编</w:t>
      </w:r>
    </w:p>
    <w:p w:rsidR="00E7294C" w:rsidRPr="00E7294C" w:rsidRDefault="00E7294C" w:rsidP="00E7294C">
      <w:pPr>
        <w:keepNext/>
        <w:keepLines/>
        <w:spacing w:line="360" w:lineRule="auto"/>
        <w:jc w:val="center"/>
        <w:outlineLvl w:val="0"/>
        <w:rPr>
          <w:rFonts w:ascii="黑体" w:eastAsia="黑体" w:hAnsi="黑体" w:cs="Times New Roman"/>
          <w:b/>
          <w:bCs/>
          <w:kern w:val="44"/>
          <w:sz w:val="32"/>
          <w:szCs w:val="44"/>
        </w:rPr>
      </w:pPr>
      <w:r w:rsidRPr="00E7294C">
        <w:rPr>
          <w:rFonts w:ascii="黑体" w:eastAsia="黑体" w:hAnsi="黑体" w:cs="Times New Roman"/>
          <w:b/>
          <w:bCs/>
          <w:kern w:val="44"/>
          <w:sz w:val="32"/>
          <w:szCs w:val="44"/>
        </w:rPr>
        <w:t>第</w:t>
      </w:r>
      <w:r w:rsidR="006F09D5">
        <w:rPr>
          <w:rFonts w:ascii="黑体" w:eastAsia="黑体" w:hAnsi="黑体" w:cs="Times New Roman"/>
          <w:b/>
          <w:bCs/>
          <w:kern w:val="44"/>
          <w:sz w:val="32"/>
          <w:szCs w:val="44"/>
        </w:rPr>
        <w:t>2</w:t>
      </w:r>
      <w:r w:rsidRPr="00E7294C">
        <w:rPr>
          <w:rFonts w:ascii="黑体" w:eastAsia="黑体" w:hAnsi="黑体" w:cs="Times New Roman"/>
          <w:b/>
          <w:bCs/>
          <w:kern w:val="44"/>
          <w:sz w:val="32"/>
          <w:szCs w:val="44"/>
        </w:rPr>
        <w:t>周</w:t>
      </w:r>
      <w:r w:rsidRPr="00E7294C">
        <w:rPr>
          <w:rFonts w:ascii="黑体" w:eastAsia="黑体" w:hAnsi="黑体" w:cs="Times New Roman" w:hint="eastAsia"/>
          <w:b/>
          <w:bCs/>
          <w:kern w:val="44"/>
          <w:sz w:val="32"/>
          <w:szCs w:val="44"/>
        </w:rPr>
        <w:t>时政周报</w:t>
      </w:r>
      <w:r w:rsidR="00DB405E">
        <w:rPr>
          <w:rFonts w:ascii="黑体" w:eastAsia="黑体" w:hAnsi="黑体" w:cs="Times New Roman" w:hint="eastAsia"/>
          <w:b/>
          <w:bCs/>
          <w:kern w:val="44"/>
          <w:sz w:val="32"/>
          <w:szCs w:val="44"/>
        </w:rPr>
        <w:t>（2018年1月8日-</w:t>
      </w:r>
      <w:r w:rsidR="00DB405E">
        <w:rPr>
          <w:rFonts w:ascii="黑体" w:eastAsia="黑体" w:hAnsi="黑体" w:cs="Times New Roman"/>
          <w:b/>
          <w:bCs/>
          <w:kern w:val="44"/>
          <w:sz w:val="32"/>
          <w:szCs w:val="44"/>
        </w:rPr>
        <w:t>10日</w:t>
      </w:r>
      <w:r w:rsidR="00DB405E">
        <w:rPr>
          <w:rFonts w:ascii="黑体" w:eastAsia="黑体" w:hAnsi="黑体" w:cs="Times New Roman" w:hint="eastAsia"/>
          <w:b/>
          <w:bCs/>
          <w:kern w:val="44"/>
          <w:sz w:val="32"/>
          <w:szCs w:val="44"/>
        </w:rPr>
        <w:t>）</w:t>
      </w:r>
    </w:p>
    <w:p w:rsidR="00E7294C" w:rsidRPr="00E7294C" w:rsidRDefault="00E7294C" w:rsidP="00E7294C">
      <w:pPr>
        <w:keepNext/>
        <w:keepLines/>
        <w:spacing w:line="360" w:lineRule="auto"/>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一、党政专题</w:t>
      </w:r>
    </w:p>
    <w:p w:rsidR="00E7294C" w:rsidRPr="00BC25E5" w:rsidRDefault="006F09D5" w:rsidP="00BC25E5">
      <w:pPr>
        <w:pStyle w:val="a4"/>
        <w:keepNext/>
        <w:keepLines/>
        <w:numPr>
          <w:ilvl w:val="0"/>
          <w:numId w:val="1"/>
        </w:numPr>
        <w:spacing w:line="360" w:lineRule="auto"/>
        <w:ind w:firstLine="482"/>
        <w:outlineLvl w:val="3"/>
        <w:rPr>
          <w:rFonts w:ascii="仿宋" w:eastAsia="仿宋" w:hAnsi="仿宋" w:cs="Arial"/>
          <w:b/>
          <w:bCs/>
          <w:color w:val="000000"/>
          <w:sz w:val="24"/>
          <w:szCs w:val="28"/>
          <w:shd w:val="clear" w:color="auto" w:fill="FFFFFF"/>
        </w:rPr>
      </w:pPr>
      <w:r w:rsidRPr="00BC25E5">
        <w:rPr>
          <w:rFonts w:ascii="楷体" w:eastAsia="楷体" w:hAnsi="楷体" w:cs="Times New Roman" w:hint="eastAsia"/>
          <w:b/>
          <w:bCs/>
          <w:sz w:val="24"/>
          <w:szCs w:val="28"/>
        </w:rPr>
        <w:t>习近平出席国家科学技术奖励大会并为最高奖获得者颁奖</w:t>
      </w:r>
    </w:p>
    <w:p w:rsidR="0031084F" w:rsidRPr="006F09D5" w:rsidRDefault="006F09D5" w:rsidP="006F09D5">
      <w:pPr>
        <w:spacing w:line="360" w:lineRule="auto"/>
        <w:ind w:firstLineChars="200" w:firstLine="480"/>
        <w:rPr>
          <w:rFonts w:ascii="仿宋" w:eastAsia="仿宋" w:hAnsi="仿宋"/>
          <w:sz w:val="24"/>
          <w:szCs w:val="24"/>
        </w:rPr>
      </w:pPr>
      <w:r w:rsidRPr="006F09D5">
        <w:rPr>
          <w:rFonts w:ascii="仿宋" w:eastAsia="仿宋" w:hAnsi="仿宋" w:hint="eastAsia"/>
          <w:sz w:val="24"/>
          <w:szCs w:val="24"/>
        </w:rPr>
        <w:t>中共中央、国务院8日上午在北京隆重举行国家科学技术奖励大会。中共中央总书记、国家主席、中央军委主席习近平首先向获得</w:t>
      </w:r>
      <w:r w:rsidRPr="006F09D5">
        <w:rPr>
          <w:rFonts w:ascii="仿宋" w:eastAsia="仿宋" w:hAnsi="仿宋" w:hint="eastAsia"/>
          <w:b/>
          <w:sz w:val="24"/>
          <w:szCs w:val="24"/>
        </w:rPr>
        <w:t>2017年度国家最高科学技术奖的南京理工大学</w:t>
      </w:r>
      <w:r w:rsidRPr="006F09D5">
        <w:rPr>
          <w:rFonts w:ascii="仿宋" w:eastAsia="仿宋" w:hAnsi="仿宋" w:hint="eastAsia"/>
          <w:b/>
          <w:color w:val="FF0000"/>
          <w:sz w:val="24"/>
          <w:szCs w:val="24"/>
        </w:rPr>
        <w:t>王泽山</w:t>
      </w:r>
      <w:r w:rsidRPr="006F09D5">
        <w:rPr>
          <w:rFonts w:ascii="仿宋" w:eastAsia="仿宋" w:hAnsi="仿宋" w:hint="eastAsia"/>
          <w:b/>
          <w:sz w:val="24"/>
          <w:szCs w:val="24"/>
        </w:rPr>
        <w:t>院士和中国疾病预防控制中心病毒病预防控制所</w:t>
      </w:r>
      <w:r w:rsidRPr="006F09D5">
        <w:rPr>
          <w:rFonts w:ascii="仿宋" w:eastAsia="仿宋" w:hAnsi="仿宋" w:hint="eastAsia"/>
          <w:b/>
          <w:color w:val="FF0000"/>
          <w:sz w:val="24"/>
          <w:szCs w:val="24"/>
        </w:rPr>
        <w:t>侯云德</w:t>
      </w:r>
      <w:r w:rsidRPr="006F09D5">
        <w:rPr>
          <w:rFonts w:ascii="仿宋" w:eastAsia="仿宋" w:hAnsi="仿宋" w:hint="eastAsia"/>
          <w:b/>
          <w:sz w:val="24"/>
          <w:szCs w:val="24"/>
        </w:rPr>
        <w:t>院士</w:t>
      </w:r>
      <w:r>
        <w:rPr>
          <w:rFonts w:ascii="仿宋" w:eastAsia="仿宋" w:hAnsi="仿宋" w:hint="eastAsia"/>
          <w:sz w:val="24"/>
          <w:szCs w:val="24"/>
        </w:rPr>
        <w:t>颁发奖励证书</w:t>
      </w:r>
      <w:r w:rsidRPr="006F09D5">
        <w:rPr>
          <w:rFonts w:ascii="仿宋" w:eastAsia="仿宋" w:hAnsi="仿宋" w:hint="eastAsia"/>
          <w:sz w:val="24"/>
          <w:szCs w:val="24"/>
        </w:rPr>
        <w:t>。随后，习近平等党和国家领导人向获得</w:t>
      </w:r>
      <w:r w:rsidRPr="006F09D5">
        <w:rPr>
          <w:rFonts w:ascii="仿宋" w:eastAsia="仿宋" w:hAnsi="仿宋" w:hint="eastAsia"/>
          <w:b/>
          <w:sz w:val="24"/>
          <w:szCs w:val="24"/>
        </w:rPr>
        <w:t>国家自然科学奖、国家技术发明奖、国家科学技术进步奖和中华人民共和国国际科学技术合作奖</w:t>
      </w:r>
      <w:r w:rsidRPr="006F09D5">
        <w:rPr>
          <w:rFonts w:ascii="仿宋" w:eastAsia="仿宋" w:hAnsi="仿宋" w:hint="eastAsia"/>
          <w:sz w:val="24"/>
          <w:szCs w:val="24"/>
        </w:rPr>
        <w:t>的代表颁奖。</w:t>
      </w:r>
    </w:p>
    <w:p w:rsidR="00E7294C"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中共中央政治局常委、国务院总理李克强在讲话中</w:t>
      </w:r>
      <w:r>
        <w:rPr>
          <w:rFonts w:ascii="仿宋" w:eastAsia="仿宋" w:hAnsi="仿宋" w:hint="eastAsia"/>
          <w:sz w:val="24"/>
          <w:szCs w:val="24"/>
        </w:rPr>
        <w:t>指出，</w:t>
      </w:r>
      <w:r w:rsidRPr="00B56AF8">
        <w:rPr>
          <w:rFonts w:ascii="仿宋" w:eastAsia="仿宋" w:hAnsi="仿宋" w:hint="eastAsia"/>
          <w:sz w:val="24"/>
          <w:szCs w:val="24"/>
        </w:rPr>
        <w:t>当前，我国发展站在新的历史起点上，推动</w:t>
      </w:r>
      <w:r w:rsidRPr="00B56AF8">
        <w:rPr>
          <w:rFonts w:ascii="仿宋" w:eastAsia="仿宋" w:hAnsi="仿宋" w:hint="eastAsia"/>
          <w:b/>
          <w:sz w:val="24"/>
          <w:szCs w:val="24"/>
        </w:rPr>
        <w:t>经济高质量发展</w:t>
      </w:r>
      <w:r w:rsidRPr="00B56AF8">
        <w:rPr>
          <w:rFonts w:ascii="仿宋" w:eastAsia="仿宋" w:hAnsi="仿宋" w:hint="eastAsia"/>
          <w:sz w:val="24"/>
          <w:szCs w:val="24"/>
        </w:rPr>
        <w:t>，</w:t>
      </w:r>
      <w:r w:rsidRPr="00B56AF8">
        <w:rPr>
          <w:rFonts w:ascii="仿宋" w:eastAsia="仿宋" w:hAnsi="仿宋" w:hint="eastAsia"/>
          <w:b/>
          <w:sz w:val="24"/>
          <w:szCs w:val="24"/>
        </w:rPr>
        <w:t>满足人民日益增长的美好生活需要</w:t>
      </w:r>
      <w:r w:rsidRPr="00B56AF8">
        <w:rPr>
          <w:rFonts w:ascii="仿宋" w:eastAsia="仿宋" w:hAnsi="仿宋" w:hint="eastAsia"/>
          <w:sz w:val="24"/>
          <w:szCs w:val="24"/>
        </w:rPr>
        <w:t>，必须按照党的十九大部署，以习近平新时代中国特色社会主义思想为指导，</w:t>
      </w:r>
      <w:r w:rsidRPr="00B56AF8">
        <w:rPr>
          <w:rFonts w:ascii="仿宋" w:eastAsia="仿宋" w:hAnsi="仿宋" w:hint="eastAsia"/>
          <w:b/>
          <w:sz w:val="24"/>
          <w:szCs w:val="24"/>
        </w:rPr>
        <w:t>深入实施创新驱动发展战略</w:t>
      </w:r>
      <w:r w:rsidRPr="00B56AF8">
        <w:rPr>
          <w:rFonts w:ascii="仿宋" w:eastAsia="仿宋" w:hAnsi="仿宋" w:hint="eastAsia"/>
          <w:sz w:val="24"/>
          <w:szCs w:val="24"/>
        </w:rPr>
        <w:t>，</w:t>
      </w:r>
      <w:r w:rsidRPr="00B56AF8">
        <w:rPr>
          <w:rFonts w:ascii="仿宋" w:eastAsia="仿宋" w:hAnsi="仿宋" w:hint="eastAsia"/>
          <w:b/>
          <w:sz w:val="24"/>
          <w:szCs w:val="24"/>
        </w:rPr>
        <w:t>凝聚起更为强大、更为持久的科技创新力量</w:t>
      </w:r>
      <w:r w:rsidRPr="00B56AF8">
        <w:rPr>
          <w:rFonts w:ascii="仿宋" w:eastAsia="仿宋" w:hAnsi="仿宋" w:hint="eastAsia"/>
          <w:sz w:val="24"/>
          <w:szCs w:val="24"/>
        </w:rPr>
        <w:t>。</w:t>
      </w:r>
    </w:p>
    <w:p w:rsidR="00B56AF8"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李克强说，要面向建设科技强国，加强基础科学研究，完善多元化投入机制，促进基础科学与应用科学相结合，增强原始创新能力。面向提高经济发展质量效益，</w:t>
      </w:r>
      <w:r w:rsidRPr="00B56AF8">
        <w:rPr>
          <w:rFonts w:ascii="仿宋" w:eastAsia="仿宋" w:hAnsi="仿宋" w:hint="eastAsia"/>
          <w:b/>
          <w:sz w:val="24"/>
          <w:szCs w:val="24"/>
        </w:rPr>
        <w:t>加快攻克关键共性技术</w:t>
      </w:r>
      <w:r w:rsidRPr="00B56AF8">
        <w:rPr>
          <w:rFonts w:ascii="仿宋" w:eastAsia="仿宋" w:hAnsi="仿宋" w:hint="eastAsia"/>
          <w:sz w:val="24"/>
          <w:szCs w:val="24"/>
        </w:rPr>
        <w:t>，</w:t>
      </w:r>
      <w:r w:rsidRPr="00B56AF8">
        <w:rPr>
          <w:rFonts w:ascii="仿宋" w:eastAsia="仿宋" w:hAnsi="仿宋" w:hint="eastAsia"/>
          <w:b/>
          <w:sz w:val="24"/>
          <w:szCs w:val="24"/>
        </w:rPr>
        <w:t>解决好产业发展“卡脖子”问题</w:t>
      </w:r>
      <w:r w:rsidRPr="00B56AF8">
        <w:rPr>
          <w:rFonts w:ascii="仿宋" w:eastAsia="仿宋" w:hAnsi="仿宋" w:hint="eastAsia"/>
          <w:sz w:val="24"/>
          <w:szCs w:val="24"/>
        </w:rPr>
        <w:t>。面向增进民生福祉，开展重大疾病防治、食品安全、污染治理等领域攻关，让人民生活更美好。推动科技创新与经济深度融合，促进新技术新产业新业态加速成长。</w:t>
      </w:r>
    </w:p>
    <w:p w:rsidR="00E7294C"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李克强指出，</w:t>
      </w:r>
      <w:r w:rsidRPr="00B56AF8">
        <w:rPr>
          <w:rFonts w:ascii="仿宋" w:eastAsia="仿宋" w:hAnsi="仿宋" w:hint="eastAsia"/>
          <w:b/>
          <w:sz w:val="24"/>
          <w:szCs w:val="24"/>
        </w:rPr>
        <w:t>企业应成为技术创新的主体</w:t>
      </w:r>
      <w:r w:rsidRPr="00B56AF8">
        <w:rPr>
          <w:rFonts w:ascii="仿宋" w:eastAsia="仿宋" w:hAnsi="仿宋" w:hint="eastAsia"/>
          <w:sz w:val="24"/>
          <w:szCs w:val="24"/>
        </w:rPr>
        <w:t>，要落实和完善支持企业创新投入的政策措施，引导各类技术创新要素向企业集聚。</w:t>
      </w:r>
      <w:r w:rsidRPr="00B56AF8">
        <w:rPr>
          <w:rFonts w:ascii="仿宋" w:eastAsia="仿宋" w:hAnsi="仿宋" w:hint="eastAsia"/>
          <w:b/>
          <w:sz w:val="24"/>
          <w:szCs w:val="24"/>
        </w:rPr>
        <w:t>科技创新最重要的因素是人</w:t>
      </w:r>
      <w:r w:rsidRPr="00B56AF8">
        <w:rPr>
          <w:rFonts w:ascii="仿宋" w:eastAsia="仿宋" w:hAnsi="仿宋" w:hint="eastAsia"/>
          <w:sz w:val="24"/>
          <w:szCs w:val="24"/>
        </w:rPr>
        <w:t>，必须深化科技体制改革，健全创新激励机制，赋予创新团队和领军人才更大的人财物支配权、技术路线决策权，真正让有贡献的科技人员名利双收，涌现更多国际领先创新成果。</w:t>
      </w:r>
    </w:p>
    <w:p w:rsidR="00E7294C"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李克强说，要</w:t>
      </w:r>
      <w:r w:rsidRPr="00B56AF8">
        <w:rPr>
          <w:rFonts w:ascii="仿宋" w:eastAsia="仿宋" w:hAnsi="仿宋" w:hint="eastAsia"/>
          <w:b/>
          <w:sz w:val="24"/>
          <w:szCs w:val="24"/>
        </w:rPr>
        <w:t>弘扬创新创造精神，提升创新供给能力和效率</w:t>
      </w:r>
      <w:r w:rsidRPr="00B56AF8">
        <w:rPr>
          <w:rFonts w:ascii="仿宋" w:eastAsia="仿宋" w:hAnsi="仿宋" w:hint="eastAsia"/>
          <w:sz w:val="24"/>
          <w:szCs w:val="24"/>
        </w:rPr>
        <w:t>，促进大众创业万众创新上水平。推动国家重大科研基础设施、科学数据和仪器设备向社会开放。加强知识产权保护。深化国际合作，主动融入全球创新网络，打造世界创新高地。</w:t>
      </w:r>
    </w:p>
    <w:p w:rsidR="00C7501E" w:rsidRPr="0070240B" w:rsidRDefault="00C7501E" w:rsidP="00BC25E5">
      <w:pPr>
        <w:pStyle w:val="a4"/>
        <w:keepNext/>
        <w:keepLines/>
        <w:numPr>
          <w:ilvl w:val="0"/>
          <w:numId w:val="1"/>
        </w:numPr>
        <w:spacing w:line="360" w:lineRule="auto"/>
        <w:ind w:firstLine="482"/>
        <w:outlineLvl w:val="3"/>
        <w:rPr>
          <w:rFonts w:ascii="楷体" w:eastAsia="楷体" w:hAnsi="楷体" w:cs="Times New Roman"/>
          <w:b/>
          <w:bCs/>
          <w:sz w:val="24"/>
          <w:szCs w:val="28"/>
        </w:rPr>
      </w:pPr>
      <w:r w:rsidRPr="0070240B">
        <w:rPr>
          <w:rFonts w:ascii="楷体" w:eastAsia="楷体" w:hAnsi="楷体" w:cs="Times New Roman" w:hint="eastAsia"/>
          <w:b/>
          <w:bCs/>
          <w:sz w:val="24"/>
          <w:szCs w:val="28"/>
        </w:rPr>
        <w:lastRenderedPageBreak/>
        <w:t>习近平向武警部队授旗并致训词</w:t>
      </w:r>
    </w:p>
    <w:p w:rsidR="00E7294C" w:rsidRPr="00C7501E" w:rsidRDefault="00C7501E" w:rsidP="00C7501E">
      <w:pPr>
        <w:spacing w:line="360" w:lineRule="auto"/>
        <w:ind w:firstLineChars="200" w:firstLine="480"/>
        <w:rPr>
          <w:rFonts w:ascii="仿宋" w:eastAsia="仿宋" w:hAnsi="仿宋"/>
          <w:sz w:val="24"/>
          <w:szCs w:val="24"/>
        </w:rPr>
      </w:pPr>
      <w:r w:rsidRPr="00C7501E">
        <w:rPr>
          <w:rFonts w:ascii="仿宋" w:eastAsia="仿宋" w:hAnsi="仿宋" w:hint="eastAsia"/>
          <w:sz w:val="24"/>
          <w:szCs w:val="24"/>
        </w:rPr>
        <w:t>中央军委向武警部队授旗仪式10日在北京八一大楼举行。中共中央总书记、国家主席、中央军委主席习近平向武警部队授旗并致训词。</w:t>
      </w:r>
    </w:p>
    <w:p w:rsidR="0070240B" w:rsidRPr="0070240B" w:rsidRDefault="0070240B" w:rsidP="0070240B">
      <w:pPr>
        <w:spacing w:line="360" w:lineRule="auto"/>
        <w:ind w:firstLineChars="200" w:firstLine="480"/>
        <w:rPr>
          <w:rFonts w:ascii="仿宋" w:eastAsia="仿宋" w:hAnsi="仿宋"/>
          <w:sz w:val="24"/>
          <w:szCs w:val="24"/>
        </w:rPr>
      </w:pPr>
      <w:r>
        <w:rPr>
          <w:rFonts w:ascii="仿宋" w:eastAsia="仿宋" w:hAnsi="仿宋" w:hint="eastAsia"/>
          <w:sz w:val="24"/>
          <w:szCs w:val="24"/>
        </w:rPr>
        <w:t>习近平</w:t>
      </w:r>
      <w:r w:rsidRPr="0070240B">
        <w:rPr>
          <w:rFonts w:ascii="仿宋" w:eastAsia="仿宋" w:hAnsi="仿宋" w:hint="eastAsia"/>
          <w:sz w:val="24"/>
          <w:szCs w:val="24"/>
        </w:rPr>
        <w:t>指出，党中央决定，调整武警部队领导指挥体制，</w:t>
      </w:r>
      <w:r w:rsidRPr="0070240B">
        <w:rPr>
          <w:rFonts w:ascii="仿宋" w:eastAsia="仿宋" w:hAnsi="仿宋" w:hint="eastAsia"/>
          <w:b/>
          <w:sz w:val="24"/>
          <w:szCs w:val="24"/>
        </w:rPr>
        <w:t>党中央和中央军委对武警部队实行集中统一领导，实行</w:t>
      </w:r>
      <w:r w:rsidRPr="0070240B">
        <w:rPr>
          <w:rFonts w:ascii="仿宋" w:eastAsia="仿宋" w:hAnsi="仿宋" w:hint="eastAsia"/>
          <w:b/>
          <w:color w:val="FF0000"/>
          <w:sz w:val="24"/>
          <w:szCs w:val="24"/>
        </w:rPr>
        <w:t>中央军委－武警部队－部队</w:t>
      </w:r>
      <w:r w:rsidRPr="0070240B">
        <w:rPr>
          <w:rFonts w:ascii="仿宋" w:eastAsia="仿宋" w:hAnsi="仿宋" w:hint="eastAsia"/>
          <w:b/>
          <w:sz w:val="24"/>
          <w:szCs w:val="24"/>
        </w:rPr>
        <w:t>领导指挥体制。</w:t>
      </w:r>
      <w:r w:rsidRPr="0070240B">
        <w:rPr>
          <w:rFonts w:ascii="仿宋" w:eastAsia="仿宋" w:hAnsi="仿宋" w:hint="eastAsia"/>
          <w:sz w:val="24"/>
          <w:szCs w:val="24"/>
        </w:rPr>
        <w:t>这是党中央从全面落实党对全国武装力量的绝对领导、坚持和发展中国特色社会主义军事制度出发作出的重大政治决定，对实现党在新时代的强军目标、推进国家治理体系和治理能力现代化、实现党和国家长治久安具有重大而深远的意义。</w:t>
      </w:r>
    </w:p>
    <w:p w:rsidR="00E7294C" w:rsidRDefault="0070240B" w:rsidP="0070240B">
      <w:pPr>
        <w:spacing w:line="360" w:lineRule="auto"/>
        <w:ind w:firstLineChars="200" w:firstLine="480"/>
        <w:rPr>
          <w:rFonts w:ascii="仿宋" w:eastAsia="仿宋" w:hAnsi="仿宋"/>
          <w:sz w:val="24"/>
          <w:szCs w:val="24"/>
        </w:rPr>
      </w:pPr>
      <w:r w:rsidRPr="0070240B">
        <w:rPr>
          <w:rFonts w:ascii="仿宋" w:eastAsia="仿宋" w:hAnsi="仿宋" w:hint="eastAsia"/>
          <w:sz w:val="24"/>
          <w:szCs w:val="24"/>
        </w:rPr>
        <w:t>习近平强调，</w:t>
      </w:r>
      <w:r w:rsidRPr="0070240B">
        <w:rPr>
          <w:rFonts w:ascii="仿宋" w:eastAsia="仿宋" w:hAnsi="仿宋" w:hint="eastAsia"/>
          <w:b/>
          <w:sz w:val="24"/>
          <w:szCs w:val="24"/>
        </w:rPr>
        <w:t>武警部队是党领导的人民武装力量的重要组成部分</w:t>
      </w:r>
      <w:r w:rsidRPr="0070240B">
        <w:rPr>
          <w:rFonts w:ascii="仿宋" w:eastAsia="仿宋" w:hAnsi="仿宋" w:hint="eastAsia"/>
          <w:sz w:val="24"/>
          <w:szCs w:val="24"/>
        </w:rPr>
        <w:t>，在维护国家安全和社会稳定、保卫人民美好生活中肩负着重大职责，在维护政治安全特别是政权安全、制度安全中具有重要作用。</w:t>
      </w:r>
      <w:r w:rsidRPr="0070240B">
        <w:rPr>
          <w:rFonts w:ascii="仿宋" w:eastAsia="仿宋" w:hAnsi="仿宋" w:hint="eastAsia"/>
          <w:b/>
          <w:sz w:val="24"/>
          <w:szCs w:val="24"/>
        </w:rPr>
        <w:t>要坚决听党指挥，全面贯彻新时代党的强军思想，坚持党的绝对领导，坚决听从党的号令，强化政治意识、大局意识、核心意识、看齐意识，永远做党和人民的忠诚卫士</w:t>
      </w:r>
      <w:r w:rsidRPr="0070240B">
        <w:rPr>
          <w:rFonts w:ascii="仿宋" w:eastAsia="仿宋" w:hAnsi="仿宋" w:hint="eastAsia"/>
          <w:sz w:val="24"/>
          <w:szCs w:val="24"/>
        </w:rPr>
        <w:t>。要加快建设发展，全面贯彻总体国家安全观，</w:t>
      </w:r>
      <w:r w:rsidRPr="0070240B">
        <w:rPr>
          <w:rFonts w:ascii="仿宋" w:eastAsia="仿宋" w:hAnsi="仿宋" w:hint="eastAsia"/>
          <w:b/>
          <w:sz w:val="24"/>
          <w:szCs w:val="24"/>
        </w:rPr>
        <w:t>按照多能一体、有效维稳的战略要求，加快融入全军联合作战体系，加快构建军地协调联动新格局</w:t>
      </w:r>
      <w:r w:rsidRPr="0070240B">
        <w:rPr>
          <w:rFonts w:ascii="仿宋" w:eastAsia="仿宋" w:hAnsi="仿宋" w:hint="eastAsia"/>
          <w:sz w:val="24"/>
          <w:szCs w:val="24"/>
        </w:rPr>
        <w:t>，加大改革创新，提高质量效益，努力建设一支强大的现代化武装警察部队。要聚力练兵备战，全面贯彻新形势下军事战略方针，始终保持高度戒备，大抓实战化军事训练，扎实做好执勤处突、反恐维稳等各项工作，坚决完成党和人民赋予的新时代使命任务。要坚持依法从严，全面</w:t>
      </w:r>
      <w:r w:rsidRPr="0070240B">
        <w:rPr>
          <w:rFonts w:ascii="仿宋" w:eastAsia="仿宋" w:hAnsi="仿宋" w:hint="eastAsia"/>
          <w:b/>
          <w:sz w:val="24"/>
          <w:szCs w:val="24"/>
        </w:rPr>
        <w:t>贯彻依法治军、从严治军要求</w:t>
      </w:r>
      <w:r w:rsidRPr="0070240B">
        <w:rPr>
          <w:rFonts w:ascii="仿宋" w:eastAsia="仿宋" w:hAnsi="仿宋" w:hint="eastAsia"/>
          <w:sz w:val="24"/>
          <w:szCs w:val="24"/>
        </w:rPr>
        <w:t>，弘扬光荣传统和优良作风，狠抓正风肃纪、反腐惩恶，纯洁政治生态，凝聚强大正能量，努力在武警部队光荣历史上谱写新的时代篇章。</w:t>
      </w:r>
    </w:p>
    <w:p w:rsidR="00DD0202" w:rsidRPr="00DD0202" w:rsidRDefault="00DD0202" w:rsidP="00BC25E5">
      <w:pPr>
        <w:pStyle w:val="a4"/>
        <w:keepNext/>
        <w:keepLines/>
        <w:numPr>
          <w:ilvl w:val="0"/>
          <w:numId w:val="1"/>
        </w:numPr>
        <w:spacing w:line="360" w:lineRule="auto"/>
        <w:ind w:firstLine="482"/>
        <w:outlineLvl w:val="3"/>
        <w:rPr>
          <w:rFonts w:ascii="楷体" w:eastAsia="楷体" w:hAnsi="楷体" w:cs="Times New Roman"/>
          <w:b/>
          <w:bCs/>
          <w:sz w:val="24"/>
          <w:szCs w:val="28"/>
        </w:rPr>
      </w:pPr>
      <w:r w:rsidRPr="00DD0202">
        <w:rPr>
          <w:rFonts w:ascii="楷体" w:eastAsia="楷体" w:hAnsi="楷体" w:cs="Times New Roman" w:hint="eastAsia"/>
          <w:b/>
          <w:bCs/>
          <w:sz w:val="24"/>
          <w:szCs w:val="28"/>
        </w:rPr>
        <w:t>习近平：以永远在路上的执着把从严治党引向深入</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中共中央总书记、国家主席、中央军委主席习近平11日上午在中国共产党第十九届中央纪律检查委员会第二次全体会议上发表重要讲话。他强调，在中国特色社会主义新时代，</w:t>
      </w:r>
      <w:r w:rsidRPr="00DD0202">
        <w:rPr>
          <w:rFonts w:ascii="仿宋" w:eastAsia="仿宋" w:hAnsi="仿宋" w:hint="eastAsia"/>
          <w:b/>
          <w:sz w:val="24"/>
          <w:szCs w:val="24"/>
        </w:rPr>
        <w:t>完成伟大事业必须靠党的领导</w:t>
      </w:r>
      <w:r w:rsidRPr="00DD0202">
        <w:rPr>
          <w:rFonts w:ascii="仿宋" w:eastAsia="仿宋" w:hAnsi="仿宋" w:hint="eastAsia"/>
          <w:sz w:val="24"/>
          <w:szCs w:val="24"/>
        </w:rPr>
        <w:t>，党一定要有新气象新作为。要全面贯彻党的十九大精神，重整行装再出发，以永远在路上的执着把全面从严治党引向深入，开创全面从严治党新局面。</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习近平指出，深入推进全面从严治党，要全面贯彻党的十九大精神，以新时代中国特色社会主义思想为指导，增强“四个意识”，坚定“四个自信”，</w:t>
      </w:r>
      <w:r w:rsidRPr="00DD0202">
        <w:rPr>
          <w:rFonts w:ascii="仿宋" w:eastAsia="仿宋" w:hAnsi="仿宋" w:hint="eastAsia"/>
          <w:b/>
          <w:sz w:val="24"/>
          <w:szCs w:val="24"/>
        </w:rPr>
        <w:t>紧紧围</w:t>
      </w:r>
      <w:r w:rsidRPr="00DD0202">
        <w:rPr>
          <w:rFonts w:ascii="仿宋" w:eastAsia="仿宋" w:hAnsi="仿宋" w:hint="eastAsia"/>
          <w:b/>
          <w:sz w:val="24"/>
          <w:szCs w:val="24"/>
        </w:rPr>
        <w:lastRenderedPageBreak/>
        <w:t>绕坚持和加强党的全面领导，紧紧围绕维护党中央权威和集中统一领导</w:t>
      </w:r>
      <w:r w:rsidRPr="00DD0202">
        <w:rPr>
          <w:rFonts w:ascii="仿宋" w:eastAsia="仿宋" w:hAnsi="仿宋" w:hint="eastAsia"/>
          <w:sz w:val="24"/>
          <w:szCs w:val="24"/>
        </w:rPr>
        <w:t>，全面推进党的政治建设、思想建设、组织建设、作风建设、纪律建设，</w:t>
      </w:r>
      <w:r w:rsidRPr="00DD0202">
        <w:rPr>
          <w:rFonts w:ascii="仿宋" w:eastAsia="仿宋" w:hAnsi="仿宋" w:hint="eastAsia"/>
          <w:b/>
          <w:sz w:val="24"/>
          <w:szCs w:val="24"/>
        </w:rPr>
        <w:t>把制度建设贯穿其中</w:t>
      </w:r>
      <w:r w:rsidRPr="00DD0202">
        <w:rPr>
          <w:rFonts w:ascii="仿宋" w:eastAsia="仿宋" w:hAnsi="仿宋" w:hint="eastAsia"/>
          <w:sz w:val="24"/>
          <w:szCs w:val="24"/>
        </w:rPr>
        <w:t>，深入推进反腐败斗争，在坚持中深化、在深化中发展，实现党内政治生态根本好转，不断增强党的创造力、凝聚力、战斗力，为决胜全面建成小康社会、全面建设社会主义现代化国家提供坚强保证。</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习近平强调，</w:t>
      </w:r>
      <w:r w:rsidRPr="00DD0202">
        <w:rPr>
          <w:rFonts w:ascii="仿宋" w:eastAsia="仿宋" w:hAnsi="仿宋" w:hint="eastAsia"/>
          <w:b/>
          <w:sz w:val="24"/>
          <w:szCs w:val="24"/>
        </w:rPr>
        <w:t>党的建设新的伟大工程，是引领伟大斗争、伟大事业、最终实现伟大梦想的根本保证</w:t>
      </w:r>
      <w:r w:rsidRPr="00DD0202">
        <w:rPr>
          <w:rFonts w:ascii="仿宋" w:eastAsia="仿宋" w:hAnsi="仿宋" w:hint="eastAsia"/>
          <w:sz w:val="24"/>
          <w:szCs w:val="24"/>
        </w:rPr>
        <w:t>。全面从严治党，必须坚持和加强党的全面领导。</w:t>
      </w:r>
      <w:r w:rsidRPr="00492B0D">
        <w:rPr>
          <w:rFonts w:ascii="仿宋" w:eastAsia="仿宋" w:hAnsi="仿宋" w:hint="eastAsia"/>
          <w:b/>
          <w:sz w:val="24"/>
          <w:szCs w:val="24"/>
        </w:rPr>
        <w:t>坚持党的领导，最根本的是坚持党中央权威和集中统一领导</w:t>
      </w:r>
      <w:r w:rsidRPr="00DD0202">
        <w:rPr>
          <w:rFonts w:ascii="仿宋" w:eastAsia="仿宋" w:hAnsi="仿宋" w:hint="eastAsia"/>
          <w:sz w:val="24"/>
          <w:szCs w:val="24"/>
        </w:rPr>
        <w:t>。我们要乘势而上，</w:t>
      </w:r>
      <w:r w:rsidRPr="00492B0D">
        <w:rPr>
          <w:rFonts w:ascii="仿宋" w:eastAsia="仿宋" w:hAnsi="仿宋" w:hint="eastAsia"/>
          <w:b/>
          <w:sz w:val="24"/>
          <w:szCs w:val="24"/>
        </w:rPr>
        <w:t>牢牢把握加强党的长期执政能力建设、先进性和纯洁性建设这条主线</w:t>
      </w:r>
      <w:r w:rsidRPr="00DD0202">
        <w:rPr>
          <w:rFonts w:ascii="仿宋" w:eastAsia="仿宋" w:hAnsi="仿宋" w:hint="eastAsia"/>
          <w:sz w:val="24"/>
          <w:szCs w:val="24"/>
        </w:rPr>
        <w:t>，发挥标本兼治综合效应，确保党成为始终走在时代前列、人民衷心拥护、勇于自我革命、经得起各种风浪考验、朝气蓬勃的马克思主义执政党。</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w:t>
      </w:r>
      <w:r w:rsidRPr="00F97EDA">
        <w:rPr>
          <w:rFonts w:ascii="仿宋" w:eastAsia="仿宋" w:hAnsi="仿宋" w:hint="eastAsia"/>
          <w:b/>
          <w:sz w:val="24"/>
          <w:szCs w:val="24"/>
        </w:rPr>
        <w:t>一要坚持思想建党和制度治党相统一</w:t>
      </w:r>
      <w:r w:rsidRPr="00DD0202">
        <w:rPr>
          <w:rFonts w:ascii="仿宋" w:eastAsia="仿宋" w:hAnsi="仿宋" w:hint="eastAsia"/>
          <w:sz w:val="24"/>
          <w:szCs w:val="24"/>
        </w:rPr>
        <w:t>，既要解决思想问题，也要解决制度问题，</w:t>
      </w:r>
      <w:r w:rsidRPr="00F97EDA">
        <w:rPr>
          <w:rFonts w:ascii="仿宋" w:eastAsia="仿宋" w:hAnsi="仿宋" w:hint="eastAsia"/>
          <w:b/>
          <w:sz w:val="24"/>
          <w:szCs w:val="24"/>
        </w:rPr>
        <w:t>把坚定理想信念作为根本任务，把制度建设贯穿到党的各项建设之中</w:t>
      </w:r>
      <w:r w:rsidRPr="00DD0202">
        <w:rPr>
          <w:rFonts w:ascii="仿宋" w:eastAsia="仿宋" w:hAnsi="仿宋" w:hint="eastAsia"/>
          <w:sz w:val="24"/>
          <w:szCs w:val="24"/>
        </w:rPr>
        <w:t>。</w:t>
      </w:r>
      <w:r w:rsidRPr="00F97EDA">
        <w:rPr>
          <w:rFonts w:ascii="仿宋" w:eastAsia="仿宋" w:hAnsi="仿宋" w:hint="eastAsia"/>
          <w:b/>
          <w:sz w:val="24"/>
          <w:szCs w:val="24"/>
        </w:rPr>
        <w:t>二要坚持使命引领和问题导向相统一</w:t>
      </w:r>
      <w:r w:rsidRPr="00DD0202">
        <w:rPr>
          <w:rFonts w:ascii="仿宋" w:eastAsia="仿宋" w:hAnsi="仿宋" w:hint="eastAsia"/>
          <w:sz w:val="24"/>
          <w:szCs w:val="24"/>
        </w:rPr>
        <w:t>，既要立足当前、直面问题，在解决人民群众最不满意的问题上下功夫；又要着眼未来、登高望远，在加强统筹谋划、强化顶层设计上着力。</w:t>
      </w:r>
      <w:r w:rsidRPr="00F97EDA">
        <w:rPr>
          <w:rFonts w:ascii="仿宋" w:eastAsia="仿宋" w:hAnsi="仿宋" w:hint="eastAsia"/>
          <w:b/>
          <w:sz w:val="24"/>
          <w:szCs w:val="24"/>
        </w:rPr>
        <w:t>三要坚持抓“关键少数”和管“绝大多数”相统一</w:t>
      </w:r>
      <w:r w:rsidRPr="00DD0202">
        <w:rPr>
          <w:rFonts w:ascii="仿宋" w:eastAsia="仿宋" w:hAnsi="仿宋" w:hint="eastAsia"/>
          <w:sz w:val="24"/>
          <w:szCs w:val="24"/>
        </w:rPr>
        <w:t>，既对广大党员提出普遍性要求，又对“关键少数”特别是高级干部提出更高更严的标准，进行更严的管理和监督。</w:t>
      </w:r>
      <w:r w:rsidRPr="00F97EDA">
        <w:rPr>
          <w:rFonts w:ascii="仿宋" w:eastAsia="仿宋" w:hAnsi="仿宋" w:hint="eastAsia"/>
          <w:b/>
          <w:sz w:val="24"/>
          <w:szCs w:val="24"/>
        </w:rPr>
        <w:t>四要坚持行使权力和担当责任相统一</w:t>
      </w:r>
      <w:r w:rsidRPr="00DD0202">
        <w:rPr>
          <w:rFonts w:ascii="仿宋" w:eastAsia="仿宋" w:hAnsi="仿宋" w:hint="eastAsia"/>
          <w:sz w:val="24"/>
          <w:szCs w:val="24"/>
        </w:rPr>
        <w:t>，真正把落实管党治党政治责任作为最根本的政治担当，紧紧咬住“责任”二字，抓住“问责”这个要害。</w:t>
      </w:r>
      <w:r w:rsidRPr="00F97EDA">
        <w:rPr>
          <w:rFonts w:ascii="仿宋" w:eastAsia="仿宋" w:hAnsi="仿宋" w:hint="eastAsia"/>
          <w:b/>
          <w:sz w:val="24"/>
          <w:szCs w:val="24"/>
        </w:rPr>
        <w:t>五要坚持严格管理和关心信任相统一</w:t>
      </w:r>
      <w:r w:rsidRPr="00DD0202">
        <w:rPr>
          <w:rFonts w:ascii="仿宋" w:eastAsia="仿宋" w:hAnsi="仿宋" w:hint="eastAsia"/>
          <w:sz w:val="24"/>
          <w:szCs w:val="24"/>
        </w:rPr>
        <w:t>，坚持真管真严、敢管敢严、长管长严，贯彻惩前毖后、治病救人的一贯方针，抓早抓小、防微杜渐，最大限度防止干部出问题，最大限度激发干部积极性。</w:t>
      </w:r>
      <w:r w:rsidRPr="00F97EDA">
        <w:rPr>
          <w:rFonts w:ascii="仿宋" w:eastAsia="仿宋" w:hAnsi="仿宋" w:hint="eastAsia"/>
          <w:b/>
          <w:sz w:val="24"/>
          <w:szCs w:val="24"/>
        </w:rPr>
        <w:t>六要坚持党内监督和群众监督相统一</w:t>
      </w:r>
      <w:r w:rsidRPr="00DD0202">
        <w:rPr>
          <w:rFonts w:ascii="仿宋" w:eastAsia="仿宋" w:hAnsi="仿宋" w:hint="eastAsia"/>
          <w:sz w:val="24"/>
          <w:szCs w:val="24"/>
        </w:rPr>
        <w:t>，以党内监督带动其他监督，积极畅通人民群众建言献策和批评监督渠道，充分发挥群众监督、舆论监督作用。</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习近平强调，全面从严治党必须持之以恒、毫不动摇。受国际国内环境各种因素的影响，我们党面临的执政环境仍然是复杂的，影响党的先进性、弱化党的</w:t>
      </w:r>
      <w:r w:rsidRPr="00DD0202">
        <w:rPr>
          <w:rFonts w:ascii="仿宋" w:eastAsia="仿宋" w:hAnsi="仿宋" w:hint="eastAsia"/>
          <w:sz w:val="24"/>
          <w:szCs w:val="24"/>
        </w:rPr>
        <w:lastRenderedPageBreak/>
        <w:t>纯洁性的因素也是复杂的。党的队伍和自身状况发生重大而深刻的变化，迫切要求提高党的建设质量、增强党组织的政治功能和组织功能。我们要</w:t>
      </w:r>
      <w:r w:rsidRPr="00F97EDA">
        <w:rPr>
          <w:rFonts w:ascii="仿宋" w:eastAsia="仿宋" w:hAnsi="仿宋" w:hint="eastAsia"/>
          <w:b/>
          <w:sz w:val="24"/>
          <w:szCs w:val="24"/>
        </w:rPr>
        <w:t>坚持问题导向，保持战略定力</w:t>
      </w:r>
      <w:r w:rsidRPr="00DD0202">
        <w:rPr>
          <w:rFonts w:ascii="仿宋" w:eastAsia="仿宋" w:hAnsi="仿宋" w:hint="eastAsia"/>
          <w:sz w:val="24"/>
          <w:szCs w:val="24"/>
        </w:rPr>
        <w:t>，以“越是艰险越向前”的英雄气概和“狭路相逢勇者胜”的斗争精神，坚定不移抓下去。</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习近平指出，</w:t>
      </w:r>
      <w:r w:rsidRPr="00F97EDA">
        <w:rPr>
          <w:rFonts w:ascii="仿宋" w:eastAsia="仿宋" w:hAnsi="仿宋" w:hint="eastAsia"/>
          <w:b/>
          <w:sz w:val="24"/>
          <w:szCs w:val="24"/>
        </w:rPr>
        <w:t>要坚持以党的政治建设为统领，坚决维护党中央权威和集中统一领导。</w:t>
      </w:r>
      <w:r w:rsidRPr="00DD0202">
        <w:rPr>
          <w:rFonts w:ascii="仿宋" w:eastAsia="仿宋" w:hAnsi="仿宋" w:hint="eastAsia"/>
          <w:sz w:val="24"/>
          <w:szCs w:val="24"/>
        </w:rPr>
        <w:t>党中央作出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w:t>
      </w:r>
      <w:r w:rsidRPr="00F97EDA">
        <w:rPr>
          <w:rFonts w:ascii="仿宋" w:eastAsia="仿宋" w:hAnsi="仿宋" w:hint="eastAsia"/>
          <w:b/>
          <w:sz w:val="24"/>
          <w:szCs w:val="24"/>
        </w:rPr>
        <w:t>要深刻认识共产主义远大理想和中国特色社会主义共同理想的辩证关系</w:t>
      </w:r>
      <w:r w:rsidRPr="00DD0202">
        <w:rPr>
          <w:rFonts w:ascii="仿宋" w:eastAsia="仿宋" w:hAnsi="仿宋" w:hint="eastAsia"/>
          <w:sz w:val="24"/>
          <w:szCs w:val="24"/>
        </w:rPr>
        <w:t>，既不能离开发展中国特色社会主义事业、实现民族复兴的现实工作而空谈远大理想，也不能因为实现共产主义是一个漫长的历史过程就讳言甚至丢掉远大理想。</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习近平强调，要锲而不舍落实中央八项规定精神，保持党同人民群众的血肉联系。</w:t>
      </w:r>
      <w:r w:rsidRPr="00F97EDA">
        <w:rPr>
          <w:rFonts w:ascii="仿宋" w:eastAsia="仿宋" w:hAnsi="仿宋" w:hint="eastAsia"/>
          <w:b/>
          <w:sz w:val="24"/>
          <w:szCs w:val="24"/>
        </w:rPr>
        <w:t>要继续在常和长、严和实、深和细上下功夫</w:t>
      </w:r>
      <w:r w:rsidRPr="00DD0202">
        <w:rPr>
          <w:rFonts w:ascii="仿宋" w:eastAsia="仿宋" w:hAnsi="仿宋" w:hint="eastAsia"/>
          <w:sz w:val="24"/>
          <w:szCs w:val="24"/>
        </w:rPr>
        <w:t>，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习近平指出，</w:t>
      </w:r>
      <w:r w:rsidRPr="001379C7">
        <w:rPr>
          <w:rFonts w:ascii="仿宋" w:eastAsia="仿宋" w:hAnsi="仿宋" w:hint="eastAsia"/>
          <w:b/>
          <w:sz w:val="24"/>
          <w:szCs w:val="24"/>
        </w:rPr>
        <w:t>要全面加强纪律建设，用严明的纪律管全党治全党</w:t>
      </w:r>
      <w:r w:rsidRPr="00DD0202">
        <w:rPr>
          <w:rFonts w:ascii="仿宋" w:eastAsia="仿宋" w:hAnsi="仿宋" w:hint="eastAsia"/>
          <w:sz w:val="24"/>
          <w:szCs w:val="24"/>
        </w:rPr>
        <w:t>。要加强纪律教育，使铁的纪律转化为党员、干部的日常习惯和自觉遵循。要完善纪律规章，实现制度与时俱进。各级党委（党组）就要敢抓敢管、严格执纪，把全面从严治党政治责任担负起来。</w:t>
      </w:r>
    </w:p>
    <w:p w:rsidR="00DD0202" w:rsidRP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习近平强调，</w:t>
      </w:r>
      <w:r w:rsidRPr="001379C7">
        <w:rPr>
          <w:rFonts w:ascii="仿宋" w:eastAsia="仿宋" w:hAnsi="仿宋" w:hint="eastAsia"/>
          <w:b/>
          <w:sz w:val="24"/>
          <w:szCs w:val="24"/>
        </w:rPr>
        <w:t>要深化标本兼治，夺取反腐败斗争压倒性胜利。</w:t>
      </w:r>
      <w:r w:rsidRPr="00DD0202">
        <w:rPr>
          <w:rFonts w:ascii="仿宋" w:eastAsia="仿宋" w:hAnsi="仿宋" w:hint="eastAsia"/>
          <w:sz w:val="24"/>
          <w:szCs w:val="24"/>
        </w:rPr>
        <w:t>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要把扫黑除恶同反腐败结合起来，既抓涉</w:t>
      </w:r>
      <w:r w:rsidRPr="00DD0202">
        <w:rPr>
          <w:rFonts w:ascii="仿宋" w:eastAsia="仿宋" w:hAnsi="仿宋" w:hint="eastAsia"/>
          <w:sz w:val="24"/>
          <w:szCs w:val="24"/>
        </w:rPr>
        <w:lastRenderedPageBreak/>
        <w:t>黑组织，也抓后面的“保护伞”。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rsidR="00E7294C"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rsidR="004B2659" w:rsidRPr="004B2659" w:rsidRDefault="004B2659" w:rsidP="00BC25E5">
      <w:pPr>
        <w:pStyle w:val="a4"/>
        <w:keepNext/>
        <w:keepLines/>
        <w:numPr>
          <w:ilvl w:val="0"/>
          <w:numId w:val="1"/>
        </w:numPr>
        <w:spacing w:line="360" w:lineRule="auto"/>
        <w:ind w:firstLine="482"/>
        <w:outlineLvl w:val="3"/>
        <w:rPr>
          <w:rFonts w:ascii="楷体" w:eastAsia="楷体" w:hAnsi="楷体" w:cs="Times New Roman"/>
          <w:b/>
          <w:bCs/>
          <w:sz w:val="24"/>
          <w:szCs w:val="28"/>
        </w:rPr>
      </w:pPr>
      <w:r w:rsidRPr="004B2659">
        <w:rPr>
          <w:rFonts w:ascii="楷体" w:eastAsia="楷体" w:hAnsi="楷体" w:cs="Times New Roman" w:hint="eastAsia"/>
          <w:b/>
          <w:bCs/>
          <w:sz w:val="24"/>
          <w:szCs w:val="28"/>
        </w:rPr>
        <w:t>中共十九届二中全会将于1月18日至19日在北京召开</w:t>
      </w:r>
    </w:p>
    <w:p w:rsidR="004B2659" w:rsidRDefault="004B2659" w:rsidP="004B2659">
      <w:pPr>
        <w:spacing w:line="360" w:lineRule="auto"/>
        <w:ind w:firstLineChars="200" w:firstLine="480"/>
        <w:rPr>
          <w:rFonts w:ascii="仿宋" w:eastAsia="仿宋" w:hAnsi="仿宋"/>
          <w:sz w:val="24"/>
          <w:szCs w:val="24"/>
        </w:rPr>
      </w:pPr>
      <w:r w:rsidRPr="004B2659">
        <w:rPr>
          <w:rFonts w:ascii="仿宋" w:eastAsia="仿宋" w:hAnsi="仿宋" w:hint="eastAsia"/>
          <w:sz w:val="24"/>
          <w:szCs w:val="24"/>
        </w:rPr>
        <w:t>中共中央政治局1月12日召开会议，研究修改宪法部分内容的建议。中共中央总书记习近平主持会议。会议决定，中国共产党第十九届中央委员会第二次全体会议于1月18日至19日在北京召开。</w:t>
      </w:r>
    </w:p>
    <w:p w:rsidR="004B2659" w:rsidRPr="004B2659" w:rsidRDefault="004B2659" w:rsidP="004B2659">
      <w:pPr>
        <w:spacing w:line="360" w:lineRule="auto"/>
        <w:ind w:firstLineChars="200" w:firstLine="480"/>
        <w:rPr>
          <w:rFonts w:ascii="仿宋" w:eastAsia="仿宋" w:hAnsi="仿宋"/>
          <w:sz w:val="24"/>
          <w:szCs w:val="24"/>
        </w:rPr>
      </w:pPr>
      <w:r w:rsidRPr="004B2659">
        <w:rPr>
          <w:rFonts w:ascii="仿宋" w:eastAsia="仿宋" w:hAnsi="仿宋" w:hint="eastAsia"/>
          <w:sz w:val="24"/>
          <w:szCs w:val="24"/>
        </w:rPr>
        <w:t>中共中央政治局听取了《中共中央关于修改宪法部分内容的建议》稿在党内外一定范围征求意见的情况报告，决定根据这次会议讨论的意见进行修改后将文件稿提请十九届二中全会审议。</w:t>
      </w:r>
    </w:p>
    <w:p w:rsidR="004B2659" w:rsidRPr="004B2659" w:rsidRDefault="004B2659" w:rsidP="004B2659">
      <w:pPr>
        <w:spacing w:line="360" w:lineRule="auto"/>
        <w:ind w:firstLineChars="200" w:firstLine="480"/>
        <w:rPr>
          <w:rFonts w:ascii="仿宋" w:eastAsia="仿宋" w:hAnsi="仿宋"/>
          <w:sz w:val="24"/>
          <w:szCs w:val="24"/>
        </w:rPr>
      </w:pPr>
      <w:r w:rsidRPr="004B2659">
        <w:rPr>
          <w:rFonts w:ascii="仿宋" w:eastAsia="仿宋" w:hAnsi="仿宋" w:hint="eastAsia"/>
          <w:sz w:val="24"/>
          <w:szCs w:val="24"/>
        </w:rPr>
        <w:t>会议认为，</w:t>
      </w:r>
      <w:r w:rsidRPr="004B2659">
        <w:rPr>
          <w:rFonts w:ascii="仿宋" w:eastAsia="仿宋" w:hAnsi="仿宋" w:hint="eastAsia"/>
          <w:b/>
          <w:sz w:val="24"/>
          <w:szCs w:val="24"/>
        </w:rPr>
        <w:t>宪法是国家的根本法，是治国安邦的总章程，是党和人民意志的集中体现。</w:t>
      </w:r>
      <w:r w:rsidRPr="004B2659">
        <w:rPr>
          <w:rFonts w:ascii="仿宋" w:eastAsia="仿宋" w:hAnsi="仿宋" w:hint="eastAsia"/>
          <w:sz w:val="24"/>
          <w:szCs w:val="24"/>
        </w:rPr>
        <w:t>实践证明，我国现行宪法是符合国情、符合实际、符合时代发展要求的好宪法。</w:t>
      </w:r>
    </w:p>
    <w:p w:rsidR="004B2659" w:rsidRPr="004B2659" w:rsidRDefault="004B2659" w:rsidP="004B2659">
      <w:pPr>
        <w:spacing w:line="360" w:lineRule="auto"/>
        <w:ind w:firstLineChars="200" w:firstLine="480"/>
        <w:rPr>
          <w:rFonts w:ascii="仿宋" w:eastAsia="仿宋" w:hAnsi="仿宋"/>
          <w:sz w:val="24"/>
          <w:szCs w:val="24"/>
        </w:rPr>
      </w:pPr>
      <w:r w:rsidRPr="004B2659">
        <w:rPr>
          <w:rFonts w:ascii="仿宋" w:eastAsia="仿宋" w:hAnsi="仿宋" w:hint="eastAsia"/>
          <w:sz w:val="24"/>
          <w:szCs w:val="24"/>
        </w:rPr>
        <w:t>会议指出，我们党高度重视宪法在治国理政中的重要地位和作用，明确</w:t>
      </w:r>
      <w:r w:rsidRPr="004B2659">
        <w:rPr>
          <w:rFonts w:ascii="仿宋" w:eastAsia="仿宋" w:hAnsi="仿宋" w:hint="eastAsia"/>
          <w:b/>
          <w:sz w:val="24"/>
          <w:szCs w:val="24"/>
        </w:rPr>
        <w:t>坚持依法治国首先要坚持依宪治国，坚持依法执政首先要坚持依宪执政</w:t>
      </w:r>
      <w:r w:rsidRPr="004B2659">
        <w:rPr>
          <w:rFonts w:ascii="仿宋" w:eastAsia="仿宋" w:hAnsi="仿宋" w:hint="eastAsia"/>
          <w:sz w:val="24"/>
          <w:szCs w:val="24"/>
        </w:rPr>
        <w:t>，</w:t>
      </w:r>
      <w:r w:rsidRPr="004B2659">
        <w:rPr>
          <w:rFonts w:ascii="仿宋" w:eastAsia="仿宋" w:hAnsi="仿宋" w:hint="eastAsia"/>
          <w:b/>
          <w:sz w:val="24"/>
          <w:szCs w:val="24"/>
        </w:rPr>
        <w:t>把实施宪法摆在全面依法治国的</w:t>
      </w:r>
      <w:r w:rsidRPr="004B2659">
        <w:rPr>
          <w:rFonts w:ascii="仿宋" w:eastAsia="仿宋" w:hAnsi="仿宋" w:hint="eastAsia"/>
          <w:b/>
          <w:color w:val="FF0000"/>
          <w:sz w:val="24"/>
          <w:szCs w:val="24"/>
        </w:rPr>
        <w:t>突出位置</w:t>
      </w:r>
      <w:r w:rsidRPr="004B2659">
        <w:rPr>
          <w:rFonts w:ascii="仿宋" w:eastAsia="仿宋" w:hAnsi="仿宋" w:hint="eastAsia"/>
          <w:sz w:val="24"/>
          <w:szCs w:val="24"/>
        </w:rPr>
        <w:t>，采取一系列有力措施加强宪法实施和监督工作，为保证宪法实施提供了强有力的政治和制度保障。</w:t>
      </w:r>
    </w:p>
    <w:p w:rsidR="004B2659" w:rsidRPr="004B2659" w:rsidRDefault="004B2659" w:rsidP="004B2659">
      <w:pPr>
        <w:spacing w:line="360" w:lineRule="auto"/>
        <w:ind w:firstLineChars="200" w:firstLine="480"/>
        <w:rPr>
          <w:rFonts w:ascii="仿宋" w:eastAsia="仿宋" w:hAnsi="仿宋"/>
          <w:sz w:val="24"/>
          <w:szCs w:val="24"/>
        </w:rPr>
      </w:pPr>
      <w:r w:rsidRPr="004B2659">
        <w:rPr>
          <w:rFonts w:ascii="仿宋" w:eastAsia="仿宋" w:hAnsi="仿宋" w:hint="eastAsia"/>
          <w:sz w:val="24"/>
          <w:szCs w:val="24"/>
        </w:rPr>
        <w:t>会议认为，我国宪法以国家根本法的形式，确认了中国共产党领导中国人民进行革命、建设、改革的伟大斗争和根本成就，确立了工人阶级领导的、以工农联盟为基础的人民民主专政的社会主义国家的国体和人民代表大会制度的政体，确定了国家的根本任务、领导核心、指导思想、发展道路、奋斗目标，规定了中国共产党领导的多党合作和政治协商制度，规定了社会主义法治原则、民主集中</w:t>
      </w:r>
      <w:r w:rsidRPr="004B2659">
        <w:rPr>
          <w:rFonts w:ascii="仿宋" w:eastAsia="仿宋" w:hAnsi="仿宋" w:hint="eastAsia"/>
          <w:sz w:val="24"/>
          <w:szCs w:val="24"/>
        </w:rPr>
        <w:lastRenderedPageBreak/>
        <w:t>制原则、尊重和保障人权原则，等等，反映了我国各族人民共同意志和根本利益。我国宪法确立的一系列制度、原则和规则，确定的一系列大政方针，具有显著优势、坚实基础、强大生命力，必须长期坚持、全面贯彻。</w:t>
      </w:r>
    </w:p>
    <w:p w:rsidR="004B2659" w:rsidRPr="004B2659" w:rsidRDefault="004B2659" w:rsidP="004B2659">
      <w:pPr>
        <w:spacing w:line="360" w:lineRule="auto"/>
        <w:ind w:firstLineChars="200" w:firstLine="480"/>
        <w:rPr>
          <w:rFonts w:ascii="仿宋" w:eastAsia="仿宋" w:hAnsi="仿宋"/>
          <w:sz w:val="24"/>
          <w:szCs w:val="24"/>
        </w:rPr>
      </w:pPr>
      <w:r w:rsidRPr="004B2659">
        <w:rPr>
          <w:rFonts w:ascii="仿宋" w:eastAsia="仿宋" w:hAnsi="仿宋" w:hint="eastAsia"/>
          <w:sz w:val="24"/>
          <w:szCs w:val="24"/>
        </w:rPr>
        <w:t>会议指出，宪法修改是国家政治生活中的一件大事，是党中央从新时代坚持和发展中国特色社会主义全局和战略高度作出的重大决策，也是推进全面依法治国、推进国家治理体系和治理能力现代化的重大举措。为更好发挥宪法在新时代坚持和发展中国特色社会主义中的重要作用，需要对宪法作出适当修改，把党和人民在实践中取得的重大理论创新、实践创新、制度创新成果上升为宪法规定。党中央决定用一次全会专门讨论宪法修改问题，充分表明党中央对这次宪法修改的高度重视。</w:t>
      </w:r>
    </w:p>
    <w:p w:rsidR="004B2659" w:rsidRPr="004B2659" w:rsidRDefault="004B2659" w:rsidP="004B2659">
      <w:pPr>
        <w:spacing w:line="360" w:lineRule="auto"/>
        <w:ind w:firstLineChars="200" w:firstLine="480"/>
        <w:rPr>
          <w:rFonts w:ascii="仿宋" w:eastAsia="仿宋" w:hAnsi="仿宋"/>
          <w:sz w:val="24"/>
          <w:szCs w:val="24"/>
        </w:rPr>
      </w:pPr>
      <w:r w:rsidRPr="004B2659">
        <w:rPr>
          <w:rFonts w:ascii="仿宋" w:eastAsia="仿宋" w:hAnsi="仿宋" w:hint="eastAsia"/>
          <w:sz w:val="24"/>
          <w:szCs w:val="24"/>
        </w:rPr>
        <w:t>会议认为，这次宪法修改要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体现党和国家事业发展的新成就新经验新要求，推动宪法与时俱进、完善发展，为新时代坚持和发展中国特色社会主义、实现“两个一百年”奋斗目标和中华民族伟大复兴的中国梦提供有力宪法保障。</w:t>
      </w:r>
    </w:p>
    <w:p w:rsidR="004B2659" w:rsidRDefault="004B2659" w:rsidP="004B2659">
      <w:pPr>
        <w:spacing w:line="360" w:lineRule="auto"/>
        <w:ind w:firstLineChars="200" w:firstLine="480"/>
        <w:rPr>
          <w:rFonts w:ascii="仿宋" w:eastAsia="仿宋" w:hAnsi="仿宋"/>
          <w:b/>
          <w:sz w:val="24"/>
          <w:szCs w:val="24"/>
        </w:rPr>
      </w:pPr>
      <w:r w:rsidRPr="004B2659">
        <w:rPr>
          <w:rFonts w:ascii="仿宋" w:eastAsia="仿宋" w:hAnsi="仿宋" w:hint="eastAsia"/>
          <w:sz w:val="24"/>
          <w:szCs w:val="24"/>
        </w:rPr>
        <w:t>会议强调，宪法修改必须贯彻以下原则：</w:t>
      </w:r>
      <w:r w:rsidRPr="009A0657">
        <w:rPr>
          <w:rFonts w:ascii="仿宋" w:eastAsia="仿宋" w:hAnsi="仿宋" w:hint="eastAsia"/>
          <w:b/>
          <w:sz w:val="24"/>
          <w:szCs w:val="24"/>
        </w:rPr>
        <w:t>坚持党的领导，坚持中国特色社会主义法治道路，坚持正确政治方向；严格依法按照程序进行；充分发扬民主、广泛凝聚共识，确保反映人民意志、得到人民拥护；坚持对宪法作部分修改、不作大改的原则，做到既顺应党和人民事业发展要求，又遵循宪法法律发展规律，保持宪法连续性、稳定性、权威性。</w:t>
      </w:r>
    </w:p>
    <w:p w:rsidR="009A0657" w:rsidRPr="009A0657" w:rsidRDefault="009A0657" w:rsidP="00BC25E5">
      <w:pPr>
        <w:pStyle w:val="a4"/>
        <w:keepNext/>
        <w:keepLines/>
        <w:numPr>
          <w:ilvl w:val="0"/>
          <w:numId w:val="1"/>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hint="eastAsia"/>
          <w:b/>
          <w:bCs/>
          <w:sz w:val="24"/>
          <w:szCs w:val="28"/>
        </w:rPr>
        <w:t>王沪宁：扎实做好党的群团工作　动员广大群众建功新时代</w:t>
      </w:r>
    </w:p>
    <w:p w:rsidR="009A0657" w:rsidRPr="009A0657" w:rsidRDefault="009A0657" w:rsidP="009A0657">
      <w:pPr>
        <w:spacing w:line="360" w:lineRule="auto"/>
        <w:ind w:firstLineChars="200" w:firstLine="480"/>
        <w:rPr>
          <w:rFonts w:ascii="仿宋" w:eastAsia="仿宋" w:hAnsi="仿宋"/>
          <w:sz w:val="24"/>
          <w:szCs w:val="24"/>
        </w:rPr>
      </w:pPr>
      <w:r w:rsidRPr="009A0657">
        <w:rPr>
          <w:rFonts w:ascii="仿宋" w:eastAsia="仿宋" w:hAnsi="仿宋" w:hint="eastAsia"/>
          <w:sz w:val="24"/>
          <w:szCs w:val="24"/>
        </w:rPr>
        <w:t>全国总工会、共青团中央、全国妇联、中国科协、中国侨联5家群团组织班子成员会议13日在京召开，中共中央政治局常委、中央书记处书记王沪宁出席会议并讲话。他表示，要坚持以习近平新时代中国特色社会主义思想为指导，</w:t>
      </w:r>
      <w:r w:rsidRPr="00584322">
        <w:rPr>
          <w:rFonts w:ascii="仿宋" w:eastAsia="仿宋" w:hAnsi="仿宋" w:hint="eastAsia"/>
          <w:b/>
          <w:sz w:val="24"/>
          <w:szCs w:val="24"/>
        </w:rPr>
        <w:t>紧紧围绕保持和增强</w:t>
      </w:r>
      <w:r w:rsidRPr="00584322">
        <w:rPr>
          <w:rFonts w:ascii="仿宋" w:eastAsia="仿宋" w:hAnsi="仿宋" w:hint="eastAsia"/>
          <w:b/>
          <w:color w:val="FF0000"/>
          <w:sz w:val="24"/>
          <w:szCs w:val="24"/>
        </w:rPr>
        <w:t>政治性、先进性、群众性</w:t>
      </w:r>
      <w:r w:rsidRPr="009A0657">
        <w:rPr>
          <w:rFonts w:ascii="仿宋" w:eastAsia="仿宋" w:hAnsi="仿宋" w:hint="eastAsia"/>
          <w:sz w:val="24"/>
          <w:szCs w:val="24"/>
        </w:rPr>
        <w:t>，深入推进群团改革，扎实做好党的群团工作，团结动员广大群众奋力建功新时代，为实现党的十九大确定的目标任务而奋斗。</w:t>
      </w:r>
    </w:p>
    <w:p w:rsidR="00E7294C" w:rsidRPr="00E7294C" w:rsidRDefault="00E7294C" w:rsidP="00E7294C">
      <w:pPr>
        <w:keepNext/>
        <w:keepLines/>
        <w:spacing w:line="360" w:lineRule="auto"/>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lastRenderedPageBreak/>
        <w:t>二、时事热点</w:t>
      </w:r>
    </w:p>
    <w:p w:rsidR="00E7294C" w:rsidRPr="00E7294C" w:rsidRDefault="00B56AF8" w:rsidP="00E93F7D">
      <w:pPr>
        <w:pStyle w:val="a4"/>
        <w:keepNext/>
        <w:keepLines/>
        <w:numPr>
          <w:ilvl w:val="0"/>
          <w:numId w:val="2"/>
        </w:numPr>
        <w:spacing w:line="360" w:lineRule="auto"/>
        <w:ind w:firstLine="482"/>
        <w:outlineLvl w:val="3"/>
        <w:rPr>
          <w:rFonts w:ascii="楷体" w:eastAsia="楷体" w:hAnsi="楷体" w:cs="Times New Roman"/>
          <w:b/>
          <w:bCs/>
          <w:sz w:val="24"/>
          <w:szCs w:val="28"/>
        </w:rPr>
      </w:pPr>
      <w:r w:rsidRPr="00B56AF8">
        <w:rPr>
          <w:rFonts w:ascii="楷体" w:eastAsia="楷体" w:hAnsi="楷体" w:cs="Times New Roman" w:hint="eastAsia"/>
          <w:b/>
          <w:bCs/>
          <w:sz w:val="24"/>
          <w:szCs w:val="28"/>
        </w:rPr>
        <w:t>首轮中央环保督察反馈全面收官 问责18199人</w:t>
      </w:r>
    </w:p>
    <w:p w:rsidR="00E7294C"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近日，中央第六环境保护督察组向西藏自治区党委、自治区政府进行督察反馈，至此，首轮中央环境保护督察反馈工作全面收官，中央环境保护督察实现对全国31个省(区、市)的全覆盖。</w:t>
      </w:r>
    </w:p>
    <w:p w:rsidR="00E7294C"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据环保部介绍，首轮环保督察共受理群众信访举报13.5万余件，累计立案处罚2.9万家，罚款约14.3亿元；立案侦查1518件，拘留1527人；约谈党政领导干部18448人，问责18199人。</w:t>
      </w:r>
    </w:p>
    <w:p w:rsidR="00E7294C" w:rsidRPr="00B56AF8" w:rsidRDefault="00B56AF8"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B56AF8">
        <w:rPr>
          <w:rFonts w:ascii="楷体" w:eastAsia="楷体" w:hAnsi="楷体" w:cs="Times New Roman" w:hint="eastAsia"/>
          <w:b/>
          <w:bCs/>
          <w:sz w:val="24"/>
          <w:szCs w:val="28"/>
        </w:rPr>
        <w:t>全国“扫黄打非”办公室公布2017年“扫黄打非”十大案件</w:t>
      </w:r>
    </w:p>
    <w:p w:rsidR="00E7294C"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全国“扫黄打非”办公室8日公布2017年度“扫黄打非”十大案件，涉及网络传播淫秽物品、非法出版、假媒体假记者假记者站、侵权盗版等方面。据统计，2017年全国共查办各类“扫黄打非”案件1万余起，其中刑事案件900余起，刑事处罚1900余人。</w:t>
      </w:r>
    </w:p>
    <w:p w:rsidR="005471B3" w:rsidRPr="005471B3" w:rsidRDefault="005471B3"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5471B3">
        <w:rPr>
          <w:rFonts w:ascii="楷体" w:eastAsia="楷体" w:hAnsi="楷体" w:cs="Times New Roman" w:hint="eastAsia"/>
          <w:b/>
          <w:bCs/>
          <w:sz w:val="24"/>
          <w:szCs w:val="28"/>
        </w:rPr>
        <w:t>《民航旅客国内运输服务管理规定(征求意见稿)》正在起草</w:t>
      </w:r>
    </w:p>
    <w:p w:rsidR="005471B3" w:rsidRPr="005471B3" w:rsidRDefault="005471B3" w:rsidP="00B56AF8">
      <w:pPr>
        <w:spacing w:line="360" w:lineRule="auto"/>
        <w:ind w:firstLineChars="200" w:firstLine="480"/>
        <w:rPr>
          <w:rFonts w:ascii="仿宋" w:eastAsia="仿宋" w:hAnsi="仿宋"/>
          <w:sz w:val="24"/>
          <w:szCs w:val="24"/>
        </w:rPr>
      </w:pPr>
      <w:r w:rsidRPr="005471B3">
        <w:rPr>
          <w:rFonts w:ascii="仿宋" w:eastAsia="仿宋" w:hAnsi="仿宋" w:hint="eastAsia"/>
          <w:sz w:val="24"/>
          <w:szCs w:val="24"/>
        </w:rPr>
        <w:t>中国民用航空局近日起草《民航旅客国内运输服务管理规定(征求意见稿)》，向社会公开征求意见。《征求意见稿》指出，承运人或者销售代理人在销售客票时，不得以默认选择方式为旅客做出购买付费服务的选择。</w:t>
      </w:r>
    </w:p>
    <w:p w:rsidR="00E7294C" w:rsidRPr="00B56AF8" w:rsidRDefault="00B56AF8"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B56AF8">
        <w:rPr>
          <w:rFonts w:ascii="楷体" w:eastAsia="楷体" w:hAnsi="楷体" w:cs="Times New Roman" w:hint="eastAsia"/>
          <w:b/>
          <w:bCs/>
          <w:sz w:val="24"/>
          <w:szCs w:val="28"/>
        </w:rPr>
        <w:t>工信部加严钢铁产能置换比例 严防项目"钻空子"</w:t>
      </w:r>
    </w:p>
    <w:p w:rsidR="00E7294C"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8日从工信部获悉，</w:t>
      </w:r>
      <w:r w:rsidRPr="00AF7FB4">
        <w:rPr>
          <w:rFonts w:ascii="仿宋" w:eastAsia="仿宋" w:hAnsi="仿宋" w:hint="eastAsia"/>
          <w:b/>
          <w:sz w:val="24"/>
          <w:szCs w:val="24"/>
        </w:rPr>
        <w:t>工信部新修订了《钢铁行业产能置换实施办法》</w:t>
      </w:r>
      <w:r w:rsidRPr="00B56AF8">
        <w:rPr>
          <w:rFonts w:ascii="仿宋" w:eastAsia="仿宋" w:hAnsi="仿宋" w:hint="eastAsia"/>
          <w:sz w:val="24"/>
          <w:szCs w:val="24"/>
        </w:rPr>
        <w:t>，对置换产能范围细化明确，加严置换比例要求，加大监督力度，严禁新增产能。</w:t>
      </w:r>
    </w:p>
    <w:p w:rsidR="00AF7FB4"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工信部提出，用于置换的产能须同时满足</w:t>
      </w:r>
      <w:r w:rsidRPr="00AF7FB4">
        <w:rPr>
          <w:rFonts w:ascii="仿宋" w:eastAsia="仿宋" w:hAnsi="仿宋" w:hint="eastAsia"/>
          <w:b/>
          <w:sz w:val="24"/>
          <w:szCs w:val="24"/>
        </w:rPr>
        <w:t>“1个必须+6个不得”</w:t>
      </w:r>
      <w:r w:rsidRPr="00B56AF8">
        <w:rPr>
          <w:rFonts w:ascii="仿宋" w:eastAsia="仿宋" w:hAnsi="仿宋" w:hint="eastAsia"/>
          <w:sz w:val="24"/>
          <w:szCs w:val="24"/>
        </w:rPr>
        <w:t>这两个要求。</w:t>
      </w:r>
    </w:p>
    <w:p w:rsidR="00B56AF8"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1个必须”指用于产能置换的冶炼设备须在2016年国务院国资委、各省级人民政府上报国务院备案去产能实施方案的钢铁行业冶炼设备清单内，2016年及以后建成的合法合规冶炼设备也可用于产能置换。不在该范围的冶炼设备一律不得用于置换。</w:t>
      </w:r>
    </w:p>
    <w:p w:rsidR="00E7294C"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t>“6个不得”指用于产能置换的产能不得为：列入钢铁去产能任务的产能、享受奖补资金和政策支持的退出产能、“地条钢”产能、落后产能、在确认置换前已拆除主体设备的产能、铸造等非钢铁行业冶炼设备产能6类产能。这是“一票否决”项，即使在“1个必须”范围内，触及其中任何一条一律不得用于置换。</w:t>
      </w:r>
    </w:p>
    <w:p w:rsidR="00E7294C" w:rsidRPr="00B56AF8" w:rsidRDefault="00B56AF8" w:rsidP="00B56AF8">
      <w:pPr>
        <w:spacing w:line="360" w:lineRule="auto"/>
        <w:ind w:firstLineChars="200" w:firstLine="480"/>
        <w:rPr>
          <w:rFonts w:ascii="仿宋" w:eastAsia="仿宋" w:hAnsi="仿宋"/>
          <w:sz w:val="24"/>
          <w:szCs w:val="24"/>
        </w:rPr>
      </w:pPr>
      <w:r w:rsidRPr="00B56AF8">
        <w:rPr>
          <w:rFonts w:ascii="仿宋" w:eastAsia="仿宋" w:hAnsi="仿宋" w:hint="eastAsia"/>
          <w:sz w:val="24"/>
          <w:szCs w:val="24"/>
        </w:rPr>
        <w:lastRenderedPageBreak/>
        <w:t>在置换比例上，京津冀、长三角、珠三角等环境敏感区域置换比例继续执行</w:t>
      </w:r>
      <w:r w:rsidRPr="00AF7FB4">
        <w:rPr>
          <w:rFonts w:ascii="仿宋" w:eastAsia="仿宋" w:hAnsi="仿宋" w:hint="eastAsia"/>
          <w:b/>
          <w:sz w:val="24"/>
          <w:szCs w:val="24"/>
        </w:rPr>
        <w:t>不低于1.25：1</w:t>
      </w:r>
      <w:r w:rsidRPr="00B56AF8">
        <w:rPr>
          <w:rFonts w:ascii="仿宋" w:eastAsia="仿宋" w:hAnsi="仿宋" w:hint="eastAsia"/>
          <w:sz w:val="24"/>
          <w:szCs w:val="24"/>
        </w:rPr>
        <w:t>的要求，其他地区由等量置换调整为减量置换。</w:t>
      </w:r>
    </w:p>
    <w:p w:rsidR="00E7294C" w:rsidRPr="00B56AF8" w:rsidRDefault="00E7294C" w:rsidP="00B56AF8">
      <w:pPr>
        <w:spacing w:line="360" w:lineRule="auto"/>
        <w:ind w:firstLineChars="200" w:firstLine="480"/>
        <w:rPr>
          <w:rFonts w:ascii="仿宋" w:eastAsia="仿宋" w:hAnsi="仿宋"/>
          <w:sz w:val="24"/>
          <w:szCs w:val="24"/>
        </w:rPr>
      </w:pPr>
    </w:p>
    <w:p w:rsidR="00E7294C" w:rsidRPr="00AF7FB4" w:rsidRDefault="00AF7FB4"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AF7FB4">
        <w:rPr>
          <w:rFonts w:ascii="楷体" w:eastAsia="楷体" w:hAnsi="楷体" w:cs="Times New Roman" w:hint="eastAsia"/>
          <w:b/>
          <w:bCs/>
          <w:sz w:val="24"/>
          <w:szCs w:val="28"/>
        </w:rPr>
        <w:t>罚款超3800万元! 环保部首次对两家车企开出罚单</w:t>
      </w:r>
    </w:p>
    <w:p w:rsidR="00E7294C" w:rsidRPr="00B56AF8" w:rsidRDefault="00AF7FB4" w:rsidP="00B56AF8">
      <w:pPr>
        <w:spacing w:line="360" w:lineRule="auto"/>
        <w:ind w:firstLineChars="200" w:firstLine="480"/>
        <w:rPr>
          <w:rFonts w:ascii="仿宋" w:eastAsia="仿宋" w:hAnsi="仿宋"/>
          <w:sz w:val="24"/>
          <w:szCs w:val="24"/>
        </w:rPr>
      </w:pPr>
      <w:r w:rsidRPr="00AF7FB4">
        <w:rPr>
          <w:rFonts w:ascii="仿宋" w:eastAsia="仿宋" w:hAnsi="仿宋" w:hint="eastAsia"/>
          <w:sz w:val="24"/>
          <w:szCs w:val="24"/>
        </w:rPr>
        <w:t>环保部9日公布，因山东凯马生产的8台轻型柴油货车排放超标，生产的318台重型柴油货车的OBD系统功能性检测不合格，污染控制装置弄虚作假、以次充好，冒充排放检验合格产品出厂销售，对企业各项罚没款共计3174万元；因山东唐骏欧铃汽车制造有限公司生产的109辆轻型柴油货车排放超标，罚没款共计703.6万元。</w:t>
      </w:r>
    </w:p>
    <w:p w:rsidR="00E7294C" w:rsidRPr="00AF7FB4" w:rsidRDefault="00AF7FB4"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AF7FB4">
        <w:rPr>
          <w:rFonts w:ascii="楷体" w:eastAsia="楷体" w:hAnsi="楷体" w:cs="Times New Roman" w:hint="eastAsia"/>
          <w:b/>
          <w:bCs/>
          <w:sz w:val="24"/>
          <w:szCs w:val="28"/>
        </w:rPr>
        <w:t>房峰辉涉嫌行贿、受贿 被移送军事检察机关依法处理</w:t>
      </w:r>
    </w:p>
    <w:p w:rsidR="00AF7FB4" w:rsidRDefault="00AF7FB4" w:rsidP="00B56AF8">
      <w:pPr>
        <w:spacing w:line="360" w:lineRule="auto"/>
        <w:ind w:firstLineChars="200" w:firstLine="480"/>
        <w:rPr>
          <w:rFonts w:ascii="仿宋" w:eastAsia="仿宋" w:hAnsi="仿宋"/>
          <w:sz w:val="24"/>
          <w:szCs w:val="24"/>
        </w:rPr>
      </w:pPr>
      <w:r w:rsidRPr="00AF7FB4">
        <w:rPr>
          <w:rFonts w:ascii="仿宋" w:eastAsia="仿宋" w:hAnsi="仿宋" w:hint="eastAsia"/>
          <w:sz w:val="24"/>
          <w:szCs w:val="24"/>
        </w:rPr>
        <w:t>日前，经党中央批准，中华人民共和国中央军事委员会委员</w:t>
      </w:r>
      <w:r w:rsidRPr="00AF7FB4">
        <w:rPr>
          <w:rFonts w:ascii="仿宋" w:eastAsia="仿宋" w:hAnsi="仿宋" w:hint="eastAsia"/>
          <w:b/>
          <w:sz w:val="24"/>
          <w:szCs w:val="24"/>
        </w:rPr>
        <w:t>房峰辉</w:t>
      </w:r>
      <w:r w:rsidRPr="00AF7FB4">
        <w:rPr>
          <w:rFonts w:ascii="仿宋" w:eastAsia="仿宋" w:hAnsi="仿宋" w:hint="eastAsia"/>
          <w:sz w:val="24"/>
          <w:szCs w:val="24"/>
        </w:rPr>
        <w:t>（中共中央军事委员会原委员、中央军委联合参谋部原参谋长）因涉嫌行贿、受贿犯罪，被移送军事检察机关依法处理。</w:t>
      </w:r>
    </w:p>
    <w:p w:rsidR="00AF7FB4" w:rsidRPr="00AF7FB4" w:rsidRDefault="00AF7FB4"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AF7FB4">
        <w:rPr>
          <w:rFonts w:ascii="楷体" w:eastAsia="楷体" w:hAnsi="楷体" w:cs="Times New Roman" w:hint="eastAsia"/>
          <w:b/>
          <w:bCs/>
          <w:sz w:val="24"/>
          <w:szCs w:val="28"/>
        </w:rPr>
        <w:t>医保控费打响今年医改第1枪 多地试按病种收</w:t>
      </w:r>
    </w:p>
    <w:p w:rsidR="00AF7FB4" w:rsidRDefault="00AF7FB4" w:rsidP="00B56AF8">
      <w:pPr>
        <w:spacing w:line="360" w:lineRule="auto"/>
        <w:ind w:firstLineChars="200" w:firstLine="480"/>
        <w:rPr>
          <w:rFonts w:ascii="仿宋" w:eastAsia="仿宋" w:hAnsi="仿宋"/>
          <w:sz w:val="24"/>
          <w:szCs w:val="24"/>
        </w:rPr>
      </w:pPr>
      <w:r w:rsidRPr="00AF7FB4">
        <w:rPr>
          <w:rFonts w:ascii="仿宋" w:eastAsia="仿宋" w:hAnsi="仿宋" w:hint="eastAsia"/>
          <w:sz w:val="24"/>
          <w:szCs w:val="24"/>
        </w:rPr>
        <w:t>作为医改重头戏之一，医保控费开始打响2018年医改“第一枪”。近日广西、浙江</w:t>
      </w:r>
      <w:r>
        <w:rPr>
          <w:rFonts w:ascii="仿宋" w:eastAsia="仿宋" w:hAnsi="仿宋" w:hint="eastAsia"/>
          <w:sz w:val="24"/>
          <w:szCs w:val="24"/>
        </w:rPr>
        <w:t>、四川、河南等多个省份密集发布扩大按病种收付费范围的通知。据</w:t>
      </w:r>
      <w:r w:rsidRPr="00AF7FB4">
        <w:rPr>
          <w:rFonts w:ascii="仿宋" w:eastAsia="仿宋" w:hAnsi="仿宋" w:hint="eastAsia"/>
          <w:sz w:val="24"/>
          <w:szCs w:val="24"/>
        </w:rPr>
        <w:t>不完全统计，全国近三分之二省份已经实施或正试点实施按病种收费。业内人士表示，这一变化意味着我国医改正迈出实质性一步。</w:t>
      </w:r>
    </w:p>
    <w:p w:rsidR="0018192D" w:rsidRDefault="0018192D"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18192D">
        <w:rPr>
          <w:rFonts w:ascii="楷体" w:eastAsia="楷体" w:hAnsi="楷体" w:cs="Times New Roman" w:hint="eastAsia"/>
          <w:b/>
          <w:bCs/>
          <w:sz w:val="24"/>
          <w:szCs w:val="28"/>
        </w:rPr>
        <w:t>保障2022年冬奥交通：兴延高速2018年底通车</w:t>
      </w:r>
    </w:p>
    <w:p w:rsidR="0018192D" w:rsidRDefault="0018192D" w:rsidP="0018192D">
      <w:pPr>
        <w:spacing w:line="360" w:lineRule="auto"/>
        <w:ind w:firstLineChars="200" w:firstLine="480"/>
        <w:rPr>
          <w:rFonts w:ascii="仿宋" w:eastAsia="仿宋" w:hAnsi="仿宋"/>
          <w:sz w:val="24"/>
          <w:szCs w:val="24"/>
        </w:rPr>
      </w:pPr>
      <w:r w:rsidRPr="0018192D">
        <w:rPr>
          <w:rFonts w:ascii="仿宋" w:eastAsia="仿宋" w:hAnsi="仿宋" w:hint="eastAsia"/>
          <w:sz w:val="24"/>
          <w:szCs w:val="24"/>
        </w:rPr>
        <w:t>9日从北京市交通委获悉，保障2022年冬奥会交通的兴延高速公路正在加快建设，预计2018年底通车。此外，延崇高速公路北京段计划于2019年底建成通车。届时，兴延、延崇高速相接，将在北京西北方向形成服务京津冀的第三条高速通道。</w:t>
      </w:r>
    </w:p>
    <w:p w:rsidR="005471B3" w:rsidRPr="005471B3" w:rsidRDefault="005471B3"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5471B3">
        <w:rPr>
          <w:rFonts w:ascii="楷体" w:eastAsia="楷体" w:hAnsi="楷体" w:cs="Times New Roman"/>
          <w:b/>
          <w:bCs/>
          <w:sz w:val="24"/>
          <w:szCs w:val="28"/>
        </w:rPr>
        <w:t>法国总统马克龙访华</w:t>
      </w:r>
    </w:p>
    <w:p w:rsidR="005471B3" w:rsidRDefault="005471B3" w:rsidP="0018192D">
      <w:pPr>
        <w:spacing w:line="360" w:lineRule="auto"/>
        <w:ind w:firstLineChars="200" w:firstLine="480"/>
        <w:rPr>
          <w:rFonts w:ascii="仿宋" w:eastAsia="仿宋" w:hAnsi="仿宋"/>
          <w:sz w:val="24"/>
          <w:szCs w:val="24"/>
        </w:rPr>
      </w:pPr>
      <w:r w:rsidRPr="005471B3">
        <w:rPr>
          <w:rFonts w:ascii="仿宋" w:eastAsia="仿宋" w:hAnsi="仿宋" w:hint="eastAsia"/>
          <w:sz w:val="24"/>
          <w:szCs w:val="24"/>
        </w:rPr>
        <w:t>国家主席习近平9日下午在人民大会堂北大厅举行仪式，欢迎法国总统马克龙对我国进行国事访问。国家主席习近平在人民大会堂同法国总统马克龙举行会谈。习近平强调，推动新时期中法关系更好更快发展，双方要开展密切、深入的沟通交流。两国元首一致同意，秉承友好传统，推动紧密持久的中法全面战略伙伴关系行稳致远。</w:t>
      </w:r>
    </w:p>
    <w:p w:rsidR="005471B3" w:rsidRPr="005471B3" w:rsidRDefault="005471B3"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5471B3">
        <w:rPr>
          <w:rFonts w:ascii="楷体" w:eastAsia="楷体" w:hAnsi="楷体" w:cs="Times New Roman" w:hint="eastAsia"/>
          <w:b/>
          <w:bCs/>
          <w:sz w:val="24"/>
          <w:szCs w:val="28"/>
        </w:rPr>
        <w:lastRenderedPageBreak/>
        <w:t>三部委联合印发《公共信息资源开放试点工作方案》</w:t>
      </w:r>
    </w:p>
    <w:p w:rsidR="005471B3" w:rsidRPr="005471B3" w:rsidRDefault="005471B3" w:rsidP="0018192D">
      <w:pPr>
        <w:spacing w:line="360" w:lineRule="auto"/>
        <w:ind w:firstLineChars="200" w:firstLine="480"/>
        <w:rPr>
          <w:rFonts w:ascii="仿宋" w:eastAsia="仿宋" w:hAnsi="仿宋"/>
          <w:sz w:val="24"/>
          <w:szCs w:val="24"/>
        </w:rPr>
      </w:pPr>
      <w:r w:rsidRPr="005471B3">
        <w:rPr>
          <w:rFonts w:ascii="仿宋" w:eastAsia="仿宋" w:hAnsi="仿宋" w:hint="eastAsia"/>
          <w:sz w:val="24"/>
          <w:szCs w:val="24"/>
        </w:rPr>
        <w:t>近日，中央网信办等三部委联合印发《公共信息资源开放试点工作方案》，确定在贵州、北京等5省份开展公共信息资源开放试点。试点省份将通过政府专项资金扶持等方式，促进大数据产业发展。</w:t>
      </w:r>
    </w:p>
    <w:p w:rsidR="00DD0202" w:rsidRDefault="00DD0202"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DD0202">
        <w:rPr>
          <w:rFonts w:ascii="楷体" w:eastAsia="楷体" w:hAnsi="楷体" w:cs="Times New Roman" w:hint="eastAsia"/>
          <w:b/>
          <w:bCs/>
          <w:sz w:val="24"/>
          <w:szCs w:val="28"/>
        </w:rPr>
        <w:t>智能制造产品标准将推出 打响"中国制造"质量牌</w:t>
      </w:r>
    </w:p>
    <w:p w:rsidR="00DD0202" w:rsidRDefault="00DD0202" w:rsidP="00DD0202">
      <w:pPr>
        <w:spacing w:line="360" w:lineRule="auto"/>
        <w:ind w:firstLineChars="200" w:firstLine="480"/>
        <w:rPr>
          <w:rFonts w:ascii="仿宋" w:eastAsia="仿宋" w:hAnsi="仿宋"/>
          <w:sz w:val="24"/>
          <w:szCs w:val="24"/>
        </w:rPr>
      </w:pPr>
      <w:r w:rsidRPr="00DD0202">
        <w:rPr>
          <w:rFonts w:ascii="仿宋" w:eastAsia="仿宋" w:hAnsi="仿宋" w:hint="eastAsia"/>
          <w:sz w:val="24"/>
          <w:szCs w:val="24"/>
        </w:rPr>
        <w:t>中国轻工业联合会会长张崇和10日表示，我国将加快制定智能制造产品标准，提高国际标准的转化率，并加强轻工业产品的检测和认证，打响“中国制造”质量牌。</w:t>
      </w:r>
    </w:p>
    <w:p w:rsidR="001379C7" w:rsidRPr="001379C7" w:rsidRDefault="001379C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1379C7">
        <w:rPr>
          <w:rFonts w:ascii="楷体" w:eastAsia="楷体" w:hAnsi="楷体" w:cs="Times New Roman" w:hint="eastAsia"/>
          <w:b/>
          <w:bCs/>
          <w:sz w:val="24"/>
          <w:szCs w:val="28"/>
        </w:rPr>
        <w:t>商务部:反对以"国家安全"为由对外国投资设障碍</w:t>
      </w:r>
    </w:p>
    <w:p w:rsidR="001379C7" w:rsidRDefault="001379C7" w:rsidP="001379C7">
      <w:pPr>
        <w:spacing w:line="360" w:lineRule="auto"/>
        <w:ind w:firstLineChars="200" w:firstLine="480"/>
        <w:rPr>
          <w:rFonts w:ascii="仿宋" w:eastAsia="仿宋" w:hAnsi="仿宋"/>
          <w:sz w:val="24"/>
          <w:szCs w:val="24"/>
        </w:rPr>
      </w:pPr>
      <w:r w:rsidRPr="001379C7">
        <w:rPr>
          <w:rFonts w:ascii="仿宋" w:eastAsia="仿宋" w:hAnsi="仿宋" w:hint="eastAsia"/>
          <w:sz w:val="24"/>
          <w:szCs w:val="24"/>
        </w:rPr>
        <w:t>商务部新闻发言人高峰11日回应了蚂蚁金服日前收购美国速汇金失败事件。他对以“国家安全”为由对外国投资设置“玻璃门”“弹簧门”的倾向表示担忧，并希望有关国家为中国投资者创造公平、公正、公开、可预期的投资环境。</w:t>
      </w:r>
    </w:p>
    <w:p w:rsidR="001379C7" w:rsidRPr="008F0742" w:rsidRDefault="001379C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8F0742">
        <w:rPr>
          <w:rFonts w:ascii="楷体" w:eastAsia="楷体" w:hAnsi="楷体" w:cs="Times New Roman" w:hint="eastAsia"/>
          <w:b/>
          <w:bCs/>
          <w:sz w:val="24"/>
          <w:szCs w:val="28"/>
        </w:rPr>
        <w:t>上海网信办约谈万豪 责令其中文网站、APP关闭一周</w:t>
      </w:r>
    </w:p>
    <w:p w:rsidR="001379C7" w:rsidRDefault="001379C7" w:rsidP="001379C7">
      <w:pPr>
        <w:spacing w:line="360" w:lineRule="auto"/>
        <w:ind w:firstLineChars="200" w:firstLine="480"/>
        <w:rPr>
          <w:rFonts w:ascii="仿宋" w:eastAsia="仿宋" w:hAnsi="仿宋"/>
          <w:sz w:val="24"/>
          <w:szCs w:val="24"/>
        </w:rPr>
      </w:pPr>
      <w:r w:rsidRPr="001379C7">
        <w:rPr>
          <w:rFonts w:ascii="仿宋" w:eastAsia="仿宋" w:hAnsi="仿宋" w:hint="eastAsia"/>
          <w:sz w:val="24"/>
          <w:szCs w:val="24"/>
        </w:rPr>
        <w:t>1月11日，上海市网信办相关负责人针对“万豪会员邮件事件”紧急约谈万豪国际集团亚太区负责人和万豪酒店管理公司上海负责人，责令其官方中文网站、中文版APP自行关闭一周。</w:t>
      </w:r>
      <w:r w:rsidR="008F0742" w:rsidRPr="008F0742">
        <w:rPr>
          <w:rFonts w:ascii="仿宋" w:eastAsia="仿宋" w:hAnsi="仿宋" w:hint="eastAsia"/>
          <w:sz w:val="24"/>
          <w:szCs w:val="24"/>
        </w:rPr>
        <w:t>1月10日，上海市黄浦区市场监管局已对万豪国际酒店予以立案调查。</w:t>
      </w:r>
    </w:p>
    <w:p w:rsidR="008F0742" w:rsidRPr="008F0742" w:rsidRDefault="008F0742"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8F0742">
        <w:rPr>
          <w:rFonts w:ascii="楷体" w:eastAsia="楷体" w:hAnsi="楷体" w:cs="Times New Roman" w:hint="eastAsia"/>
          <w:b/>
          <w:bCs/>
          <w:sz w:val="24"/>
          <w:szCs w:val="28"/>
        </w:rPr>
        <w:t>“洋货”到家 我国已有8000余种进口产品享受零关税</w:t>
      </w:r>
    </w:p>
    <w:p w:rsidR="008F0742" w:rsidRDefault="008F0742" w:rsidP="008F0742">
      <w:pPr>
        <w:spacing w:line="360" w:lineRule="auto"/>
        <w:ind w:firstLineChars="200" w:firstLine="480"/>
        <w:rPr>
          <w:rFonts w:ascii="仿宋" w:eastAsia="仿宋" w:hAnsi="仿宋"/>
          <w:sz w:val="24"/>
          <w:szCs w:val="24"/>
        </w:rPr>
      </w:pPr>
      <w:r w:rsidRPr="008F0742">
        <w:rPr>
          <w:rFonts w:ascii="仿宋" w:eastAsia="仿宋" w:hAnsi="仿宋" w:hint="eastAsia"/>
          <w:sz w:val="24"/>
          <w:szCs w:val="24"/>
        </w:rPr>
        <w:t>在家买到实惠“洋货”已经不再是梦想。商务部新闻发言人高峰11日在商务部例行发布会上表示，截至目前，我国已与24个国家和地区签署了16个自贸协定，其中15个已经生效实施，涵盖了8000余种零关税的进口产品。</w:t>
      </w:r>
    </w:p>
    <w:p w:rsidR="008F0742" w:rsidRPr="00F32874" w:rsidRDefault="008F0742"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F32874">
        <w:rPr>
          <w:rFonts w:ascii="楷体" w:eastAsia="楷体" w:hAnsi="楷体" w:cs="Times New Roman" w:hint="eastAsia"/>
          <w:b/>
          <w:bCs/>
          <w:sz w:val="24"/>
          <w:szCs w:val="28"/>
        </w:rPr>
        <w:t>我国第21批赴赞比亚军医医疗队启程</w:t>
      </w:r>
    </w:p>
    <w:p w:rsidR="008F0742" w:rsidRDefault="008F0742" w:rsidP="008F0742">
      <w:pPr>
        <w:spacing w:line="360" w:lineRule="auto"/>
        <w:ind w:firstLineChars="200" w:firstLine="480"/>
        <w:rPr>
          <w:rFonts w:ascii="仿宋" w:eastAsia="仿宋" w:hAnsi="仿宋"/>
          <w:sz w:val="24"/>
          <w:szCs w:val="24"/>
        </w:rPr>
      </w:pPr>
      <w:r w:rsidRPr="008F0742">
        <w:rPr>
          <w:rFonts w:ascii="仿宋" w:eastAsia="仿宋" w:hAnsi="仿宋" w:hint="eastAsia"/>
          <w:sz w:val="24"/>
          <w:szCs w:val="24"/>
        </w:rPr>
        <w:t>11日，我国第21批赴赞比亚军医医疗队启程，将执行为期一年的医疗援助和技术帮带任务。从1984年开始援助至今，我国已有数百名医护人员为当地成千上万名民众提供医疗服务。</w:t>
      </w:r>
    </w:p>
    <w:p w:rsidR="00F32874" w:rsidRPr="00C33422" w:rsidRDefault="00F32874"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C33422">
        <w:rPr>
          <w:rFonts w:ascii="楷体" w:eastAsia="楷体" w:hAnsi="楷体" w:cs="Times New Roman" w:hint="eastAsia"/>
          <w:b/>
          <w:bCs/>
          <w:sz w:val="24"/>
          <w:szCs w:val="28"/>
        </w:rPr>
        <w:t>华为诉三星侵犯知识产权案胜诉</w:t>
      </w:r>
    </w:p>
    <w:p w:rsidR="00F32874" w:rsidRDefault="00F32874" w:rsidP="008F0742">
      <w:pPr>
        <w:spacing w:line="360" w:lineRule="auto"/>
        <w:ind w:firstLineChars="200" w:firstLine="480"/>
        <w:rPr>
          <w:rFonts w:ascii="仿宋" w:eastAsia="仿宋" w:hAnsi="仿宋"/>
          <w:sz w:val="24"/>
          <w:szCs w:val="24"/>
        </w:rPr>
      </w:pPr>
      <w:r w:rsidRPr="00F32874">
        <w:rPr>
          <w:rFonts w:ascii="仿宋" w:eastAsia="仿宋" w:hAnsi="仿宋" w:hint="eastAsia"/>
          <w:sz w:val="24"/>
          <w:szCs w:val="24"/>
        </w:rPr>
        <w:t>经过近两年的审理，华为诉三星侵犯知识产权案一审11日公开宣判：三星立即停止侵权，禁止以制造、销售、允诺销售等方式继续销售侵权产品。驳回华为的其他诉讼请求。</w:t>
      </w:r>
    </w:p>
    <w:p w:rsidR="00F32874" w:rsidRPr="00C33422" w:rsidRDefault="00F32874"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C33422">
        <w:rPr>
          <w:rFonts w:ascii="楷体" w:eastAsia="楷体" w:hAnsi="楷体" w:cs="Times New Roman" w:hint="eastAsia"/>
          <w:b/>
          <w:bCs/>
          <w:sz w:val="24"/>
          <w:szCs w:val="28"/>
        </w:rPr>
        <w:lastRenderedPageBreak/>
        <w:t>“米卢”回归中国足球</w:t>
      </w:r>
    </w:p>
    <w:p w:rsidR="00F32874" w:rsidRDefault="00F32874" w:rsidP="008F0742">
      <w:pPr>
        <w:spacing w:line="360" w:lineRule="auto"/>
        <w:ind w:firstLineChars="200" w:firstLine="480"/>
        <w:rPr>
          <w:rFonts w:ascii="仿宋" w:eastAsia="仿宋" w:hAnsi="仿宋"/>
          <w:sz w:val="24"/>
          <w:szCs w:val="24"/>
        </w:rPr>
      </w:pPr>
      <w:r w:rsidRPr="00F32874">
        <w:rPr>
          <w:rFonts w:ascii="仿宋" w:eastAsia="仿宋" w:hAnsi="仿宋" w:hint="eastAsia"/>
          <w:sz w:val="24"/>
          <w:szCs w:val="24"/>
        </w:rPr>
        <w:t>11日，曾带领中国男足国家队征战2002年韩日世界杯的著名教练博拉·米卢蒂诺维奇，正式接受中国足协邀请，受聘成为中国足协青训顾问。</w:t>
      </w:r>
    </w:p>
    <w:p w:rsidR="00C33422" w:rsidRPr="00C33422" w:rsidRDefault="00C33422"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C33422">
        <w:rPr>
          <w:rFonts w:ascii="楷体" w:eastAsia="楷体" w:hAnsi="楷体" w:cs="Times New Roman"/>
          <w:b/>
          <w:bCs/>
          <w:sz w:val="24"/>
          <w:szCs w:val="28"/>
        </w:rPr>
        <w:t>网信办约谈</w:t>
      </w:r>
      <w:r w:rsidRPr="00C33422">
        <w:rPr>
          <w:rFonts w:ascii="楷体" w:eastAsia="楷体" w:hAnsi="楷体" w:cs="Times New Roman" w:hint="eastAsia"/>
          <w:b/>
          <w:bCs/>
          <w:sz w:val="24"/>
          <w:szCs w:val="28"/>
        </w:rPr>
        <w:t>“支付宝”</w:t>
      </w:r>
    </w:p>
    <w:p w:rsidR="00C33422" w:rsidRDefault="00C33422" w:rsidP="008F0742">
      <w:pPr>
        <w:spacing w:line="360" w:lineRule="auto"/>
        <w:ind w:firstLineChars="200" w:firstLine="480"/>
        <w:rPr>
          <w:rFonts w:ascii="仿宋" w:eastAsia="仿宋" w:hAnsi="仿宋"/>
          <w:sz w:val="24"/>
          <w:szCs w:val="24"/>
        </w:rPr>
      </w:pPr>
      <w:r w:rsidRPr="00C33422">
        <w:rPr>
          <w:rFonts w:ascii="仿宋" w:eastAsia="仿宋" w:hAnsi="仿宋" w:hint="eastAsia"/>
          <w:sz w:val="24"/>
          <w:szCs w:val="24"/>
        </w:rPr>
        <w:t>近日，国家网信办就“支付宝年度账单事件”约谈当事企业负责人，指出其收集使用个人信息的方式不符合《个人信息安全规范》，应加强对支付宝平台的全面排查，进行专项整顿。支付宝和芝麻信用表示将全面整改。</w:t>
      </w:r>
    </w:p>
    <w:p w:rsidR="009A0657" w:rsidRDefault="009A065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hint="eastAsia"/>
          <w:b/>
          <w:bCs/>
          <w:sz w:val="24"/>
          <w:szCs w:val="28"/>
        </w:rPr>
        <w:t>国家文物局：将推动重大文物犯罪在逃人员通缉令制度化</w:t>
      </w:r>
    </w:p>
    <w:p w:rsidR="009A0657" w:rsidRDefault="009A0657" w:rsidP="009A0657">
      <w:pPr>
        <w:spacing w:line="360" w:lineRule="auto"/>
        <w:ind w:firstLineChars="200" w:firstLine="480"/>
        <w:rPr>
          <w:rFonts w:ascii="仿宋" w:eastAsia="仿宋" w:hAnsi="仿宋"/>
          <w:sz w:val="24"/>
          <w:szCs w:val="24"/>
        </w:rPr>
      </w:pPr>
      <w:r w:rsidRPr="009A0657">
        <w:rPr>
          <w:rFonts w:ascii="仿宋" w:eastAsia="仿宋" w:hAnsi="仿宋" w:hint="eastAsia"/>
          <w:sz w:val="24"/>
          <w:szCs w:val="24"/>
        </w:rPr>
        <w:t>国家文物局局长刘玉珠在12日于杭州举行的全国文物局长会议上表示，当前文物安全形势不容乐观。2018年，国家文物局将采取一系列举措，推动重大文物犯罪在逃人员通缉令制度化等，切实拧紧文物安全责任链条，严打文物犯罪。</w:t>
      </w:r>
    </w:p>
    <w:p w:rsidR="009A0657" w:rsidRPr="009A0657" w:rsidRDefault="009A065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hint="eastAsia"/>
          <w:b/>
          <w:bCs/>
          <w:sz w:val="24"/>
          <w:szCs w:val="28"/>
        </w:rPr>
        <w:t>长江入河排污口超6000个 长江委:"一省一单"整改</w:t>
      </w:r>
    </w:p>
    <w:p w:rsidR="009A0657" w:rsidRDefault="009A0657" w:rsidP="009A0657">
      <w:pPr>
        <w:spacing w:line="360" w:lineRule="auto"/>
        <w:ind w:firstLineChars="200" w:firstLine="480"/>
        <w:rPr>
          <w:rFonts w:ascii="仿宋" w:eastAsia="仿宋" w:hAnsi="仿宋"/>
          <w:sz w:val="24"/>
          <w:szCs w:val="24"/>
        </w:rPr>
      </w:pPr>
      <w:r w:rsidRPr="009A0657">
        <w:rPr>
          <w:rFonts w:ascii="仿宋" w:eastAsia="仿宋" w:hAnsi="仿宋" w:hint="eastAsia"/>
          <w:sz w:val="24"/>
          <w:szCs w:val="24"/>
        </w:rPr>
        <w:t>现状不明、责权不清、布局不合理、监管手段不足……这些长江入河排污口长期存在的问题，将得到更大力度的整治，按照“一省一单”进行整改，从源头上提升母亲河水资源管理和保护的水平。</w:t>
      </w:r>
    </w:p>
    <w:p w:rsidR="009A0657" w:rsidRPr="009A0657" w:rsidRDefault="009A065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hint="eastAsia"/>
          <w:b/>
          <w:bCs/>
          <w:sz w:val="24"/>
          <w:szCs w:val="28"/>
        </w:rPr>
        <w:t>民航局约谈达美航空相关负责人：立即整改 公开道歉</w:t>
      </w:r>
    </w:p>
    <w:p w:rsidR="009A0657" w:rsidRDefault="009A0657" w:rsidP="009A0657">
      <w:pPr>
        <w:spacing w:line="360" w:lineRule="auto"/>
        <w:ind w:firstLineChars="200" w:firstLine="480"/>
        <w:rPr>
          <w:rFonts w:ascii="仿宋" w:eastAsia="仿宋" w:hAnsi="仿宋"/>
          <w:sz w:val="24"/>
          <w:szCs w:val="24"/>
        </w:rPr>
      </w:pPr>
      <w:r w:rsidRPr="009A0657">
        <w:rPr>
          <w:rFonts w:ascii="仿宋" w:eastAsia="仿宋" w:hAnsi="仿宋" w:hint="eastAsia"/>
          <w:sz w:val="24"/>
          <w:szCs w:val="24"/>
        </w:rPr>
        <w:t>针对达美航空官网将西藏、台湾列为“国家”事件，民航局高度关注，第一时间约谈达美航空公司相关负责人，责令其查明事实，立即整改，并将调查结果和整改情况及时向社会公开。同时，民航局要求达美航空立即公开进行道歉。</w:t>
      </w:r>
    </w:p>
    <w:p w:rsidR="009A0657" w:rsidRPr="009A0657" w:rsidRDefault="009A065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hint="eastAsia"/>
          <w:b/>
          <w:bCs/>
          <w:sz w:val="24"/>
          <w:szCs w:val="28"/>
        </w:rPr>
        <w:t>手机APP疑侵犯隐私 百度支付宝今日头条被约谈</w:t>
      </w:r>
    </w:p>
    <w:p w:rsidR="009A0657" w:rsidRDefault="009A0657" w:rsidP="009A0657">
      <w:pPr>
        <w:spacing w:line="360" w:lineRule="auto"/>
        <w:ind w:firstLineChars="200" w:firstLine="480"/>
        <w:rPr>
          <w:rFonts w:ascii="仿宋" w:eastAsia="仿宋" w:hAnsi="仿宋"/>
          <w:sz w:val="24"/>
          <w:szCs w:val="24"/>
        </w:rPr>
      </w:pPr>
      <w:r w:rsidRPr="009A0657">
        <w:rPr>
          <w:rFonts w:ascii="仿宋" w:eastAsia="仿宋" w:hAnsi="仿宋" w:hint="eastAsia"/>
          <w:sz w:val="24"/>
          <w:szCs w:val="24"/>
        </w:rPr>
        <w:t>记者12日从工信部获悉，针对近期媒体报道相关手机应用软件存在侵犯用户个人隐私的问题，工信部信息通信管理局约谈了北京百度网讯科技有限公司、蚂蚁金服集团公司（支付宝）、北京字节跳动科技有限公司（今日头条），要求三家企业立即进行整改。</w:t>
      </w:r>
    </w:p>
    <w:p w:rsidR="00584322" w:rsidRPr="00584322" w:rsidRDefault="00584322"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584322">
        <w:rPr>
          <w:rFonts w:ascii="楷体" w:eastAsia="楷体" w:hAnsi="楷体" w:cs="Times New Roman" w:hint="eastAsia"/>
          <w:b/>
          <w:bCs/>
          <w:sz w:val="24"/>
          <w:szCs w:val="28"/>
        </w:rPr>
        <w:t>中国互联网金融协会发布防范变相ICO活动风险提示</w:t>
      </w:r>
    </w:p>
    <w:p w:rsidR="00584322" w:rsidRDefault="00584322" w:rsidP="00584322">
      <w:pPr>
        <w:spacing w:line="360" w:lineRule="auto"/>
        <w:ind w:firstLineChars="200" w:firstLine="480"/>
        <w:rPr>
          <w:rFonts w:ascii="仿宋" w:eastAsia="仿宋" w:hAnsi="仿宋"/>
          <w:sz w:val="24"/>
          <w:szCs w:val="24"/>
        </w:rPr>
      </w:pPr>
      <w:r w:rsidRPr="00584322">
        <w:rPr>
          <w:rFonts w:ascii="仿宋" w:eastAsia="仿宋" w:hAnsi="仿宋" w:hint="eastAsia"/>
          <w:sz w:val="24"/>
          <w:szCs w:val="24"/>
        </w:rPr>
        <w:t>中国互联网金融协会12日发布风险提示称，随着各地ICO项目逐步完成清退，以发行迅雷“链克”（原名“玩客币”）为代表，一种名为“以矿机为核心发行虚拟数字资产”（IMO）的模式值得警惕，存在风险隐患。</w:t>
      </w:r>
    </w:p>
    <w:p w:rsidR="00584322" w:rsidRDefault="00584322" w:rsidP="00584322">
      <w:pPr>
        <w:spacing w:line="360" w:lineRule="auto"/>
        <w:ind w:firstLineChars="200" w:firstLine="480"/>
        <w:rPr>
          <w:rFonts w:ascii="仿宋" w:eastAsia="仿宋" w:hAnsi="仿宋"/>
          <w:sz w:val="24"/>
          <w:szCs w:val="24"/>
        </w:rPr>
      </w:pPr>
      <w:r>
        <w:rPr>
          <w:rFonts w:ascii="仿宋" w:eastAsia="仿宋" w:hAnsi="仿宋"/>
          <w:sz w:val="24"/>
          <w:szCs w:val="24"/>
        </w:rPr>
        <w:t>拓展</w:t>
      </w:r>
      <w:r>
        <w:rPr>
          <w:rFonts w:ascii="仿宋" w:eastAsia="仿宋" w:hAnsi="仿宋" w:hint="eastAsia"/>
          <w:sz w:val="24"/>
          <w:szCs w:val="24"/>
        </w:rPr>
        <w:t>：</w:t>
      </w:r>
      <w:r w:rsidRPr="00584322">
        <w:rPr>
          <w:rFonts w:ascii="仿宋" w:eastAsia="仿宋" w:hAnsi="仿宋" w:hint="eastAsia"/>
          <w:sz w:val="24"/>
          <w:szCs w:val="24"/>
        </w:rPr>
        <w:t>ICO（是Initial Coin Offering缩写），首次币发行，源自股票市场</w:t>
      </w:r>
      <w:r w:rsidRPr="00584322">
        <w:rPr>
          <w:rFonts w:ascii="仿宋" w:eastAsia="仿宋" w:hAnsi="仿宋" w:hint="eastAsia"/>
          <w:sz w:val="24"/>
          <w:szCs w:val="24"/>
        </w:rPr>
        <w:lastRenderedPageBreak/>
        <w:t>的首次公开发行（IPO）概念，是区块链项目首次发行代币，募集比特币、解决以太坊等通用数字货币的行为。</w:t>
      </w:r>
    </w:p>
    <w:p w:rsidR="00584322" w:rsidRDefault="00584322" w:rsidP="00584322">
      <w:pPr>
        <w:spacing w:line="360" w:lineRule="auto"/>
        <w:ind w:firstLineChars="200" w:firstLine="480"/>
        <w:rPr>
          <w:rFonts w:ascii="仿宋" w:eastAsia="仿宋" w:hAnsi="仿宋"/>
          <w:sz w:val="24"/>
          <w:szCs w:val="24"/>
        </w:rPr>
      </w:pPr>
      <w:r w:rsidRPr="00584322">
        <w:rPr>
          <w:rFonts w:ascii="仿宋" w:eastAsia="仿宋" w:hAnsi="仿宋" w:hint="eastAsia"/>
          <w:sz w:val="24"/>
          <w:szCs w:val="24"/>
        </w:rPr>
        <w:t>区块链是分布式数据存储、点对点传输、共识机制、加密算法等计算机技术的新型应用模式。所谓共识机制是区块链系统中实现不同节点之间建立信任、获取权益的数学算法</w:t>
      </w:r>
      <w:r>
        <w:rPr>
          <w:rFonts w:ascii="仿宋" w:eastAsia="仿宋" w:hAnsi="仿宋" w:hint="eastAsia"/>
          <w:sz w:val="24"/>
          <w:szCs w:val="24"/>
        </w:rPr>
        <w:t>。</w:t>
      </w:r>
    </w:p>
    <w:p w:rsidR="00584322" w:rsidRPr="00584322" w:rsidRDefault="00584322"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584322">
        <w:rPr>
          <w:rFonts w:ascii="楷体" w:eastAsia="楷体" w:hAnsi="楷体" w:cs="Times New Roman" w:hint="eastAsia"/>
          <w:b/>
          <w:bCs/>
          <w:sz w:val="24"/>
          <w:szCs w:val="28"/>
        </w:rPr>
        <w:t>8块流落欧洲的恐龙和鸟化石万里归乡</w:t>
      </w:r>
    </w:p>
    <w:p w:rsidR="00584322" w:rsidRDefault="00584322" w:rsidP="00584322">
      <w:pPr>
        <w:spacing w:line="360" w:lineRule="auto"/>
        <w:ind w:firstLineChars="200" w:firstLine="480"/>
        <w:rPr>
          <w:rFonts w:ascii="仿宋" w:eastAsia="仿宋" w:hAnsi="仿宋"/>
          <w:sz w:val="24"/>
          <w:szCs w:val="24"/>
        </w:rPr>
      </w:pPr>
      <w:r w:rsidRPr="00584322">
        <w:rPr>
          <w:rFonts w:ascii="仿宋" w:eastAsia="仿宋" w:hAnsi="仿宋" w:hint="eastAsia"/>
          <w:sz w:val="24"/>
          <w:szCs w:val="24"/>
        </w:rPr>
        <w:t>8块珍贵的距今1.25亿年－1.6亿年的恐龙和鸟化石辗转自欧洲回到故乡辽宁，</w:t>
      </w:r>
      <w:r w:rsidRPr="00584322">
        <w:rPr>
          <w:rFonts w:ascii="仿宋" w:eastAsia="仿宋" w:hAnsi="仿宋" w:hint="eastAsia"/>
          <w:b/>
          <w:sz w:val="24"/>
          <w:szCs w:val="24"/>
        </w:rPr>
        <w:t>并于13日正式落户辽宁古生物博物馆</w:t>
      </w:r>
      <w:r w:rsidRPr="00584322">
        <w:rPr>
          <w:rFonts w:ascii="仿宋" w:eastAsia="仿宋" w:hAnsi="仿宋" w:hint="eastAsia"/>
          <w:sz w:val="24"/>
          <w:szCs w:val="24"/>
        </w:rPr>
        <w:t>，</w:t>
      </w:r>
      <w:r>
        <w:rPr>
          <w:rFonts w:ascii="仿宋" w:eastAsia="仿宋" w:hAnsi="仿宋" w:hint="eastAsia"/>
          <w:sz w:val="24"/>
          <w:szCs w:val="24"/>
        </w:rPr>
        <w:t>地质古生物学界多位院士、专家和有关部门人员共同见证了这一时刻。</w:t>
      </w:r>
    </w:p>
    <w:p w:rsidR="00584322" w:rsidRPr="00584322" w:rsidRDefault="00584322"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584322">
        <w:rPr>
          <w:rFonts w:ascii="楷体" w:eastAsia="楷体" w:hAnsi="楷体" w:cs="Times New Roman" w:hint="eastAsia"/>
          <w:b/>
          <w:bCs/>
          <w:sz w:val="24"/>
          <w:szCs w:val="28"/>
        </w:rPr>
        <w:t>国家旅游局启动应急预案 紧急处置泰国皮皮岛快艇起火事故</w:t>
      </w:r>
    </w:p>
    <w:p w:rsidR="00584322" w:rsidRDefault="00584322" w:rsidP="00584322">
      <w:pPr>
        <w:spacing w:line="360" w:lineRule="auto"/>
        <w:ind w:firstLineChars="200" w:firstLine="480"/>
        <w:rPr>
          <w:rFonts w:ascii="仿宋" w:eastAsia="仿宋" w:hAnsi="仿宋"/>
          <w:sz w:val="24"/>
          <w:szCs w:val="24"/>
        </w:rPr>
      </w:pPr>
      <w:r w:rsidRPr="00584322">
        <w:rPr>
          <w:rFonts w:ascii="仿宋" w:eastAsia="仿宋" w:hAnsi="仿宋" w:hint="eastAsia"/>
          <w:sz w:val="24"/>
          <w:szCs w:val="24"/>
        </w:rPr>
        <w:t>当地时间2018年1月14日13时左右，一艘载有27名中国游客的快艇在</w:t>
      </w:r>
      <w:r w:rsidRPr="00584322">
        <w:rPr>
          <w:rFonts w:ascii="仿宋" w:eastAsia="仿宋" w:hAnsi="仿宋" w:hint="eastAsia"/>
          <w:b/>
          <w:sz w:val="24"/>
          <w:szCs w:val="24"/>
        </w:rPr>
        <w:t>泰国甲米皮皮岛</w:t>
      </w:r>
      <w:r w:rsidRPr="00584322">
        <w:rPr>
          <w:rFonts w:ascii="仿宋" w:eastAsia="仿宋" w:hAnsi="仿宋" w:hint="eastAsia"/>
          <w:sz w:val="24"/>
          <w:szCs w:val="24"/>
        </w:rPr>
        <w:t>海域起火，据初步了解，目前造成5名中国游客重伤。获悉事故消息后，国家旅游局高度重视，立即启动应急预案。</w:t>
      </w:r>
    </w:p>
    <w:p w:rsidR="00012137" w:rsidRPr="00012137" w:rsidRDefault="0001213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012137">
        <w:rPr>
          <w:rFonts w:ascii="楷体" w:eastAsia="楷体" w:hAnsi="楷体" w:cs="Times New Roman" w:hint="eastAsia"/>
          <w:b/>
          <w:bCs/>
          <w:sz w:val="24"/>
          <w:szCs w:val="28"/>
        </w:rPr>
        <w:t>银监会:严查资金脱实向虚在金融体系空转的行为</w:t>
      </w:r>
    </w:p>
    <w:p w:rsidR="00012137" w:rsidRDefault="00012137" w:rsidP="00012137">
      <w:pPr>
        <w:spacing w:line="360" w:lineRule="auto"/>
        <w:ind w:firstLineChars="200" w:firstLine="480"/>
        <w:rPr>
          <w:rFonts w:ascii="仿宋" w:eastAsia="仿宋" w:hAnsi="仿宋"/>
          <w:sz w:val="24"/>
          <w:szCs w:val="24"/>
        </w:rPr>
      </w:pPr>
      <w:r w:rsidRPr="00012137">
        <w:rPr>
          <w:rFonts w:ascii="仿宋" w:eastAsia="仿宋" w:hAnsi="仿宋" w:hint="eastAsia"/>
          <w:sz w:val="24"/>
          <w:szCs w:val="24"/>
        </w:rPr>
        <w:t>据银监会网站消息，银监会发布《中国银监会关于进一步深化整治银行业市场乱象的通知》。通知要求，各银行业金融机构和各级监管机构要抓住服务实体经济这个根本，严查资金脱实向虚在金融体系空转的行为，严查“阳奉阴违”或选择性落实宏观调控政策和监管要求的行为。</w:t>
      </w:r>
    </w:p>
    <w:p w:rsidR="00012137" w:rsidRPr="00012137" w:rsidRDefault="0001213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012137">
        <w:rPr>
          <w:rFonts w:ascii="楷体" w:eastAsia="楷体" w:hAnsi="楷体" w:cs="Times New Roman" w:hint="eastAsia"/>
          <w:b/>
          <w:bCs/>
          <w:sz w:val="24"/>
          <w:szCs w:val="28"/>
        </w:rPr>
        <w:t>“桑吉”轮爆燃后沉没</w:t>
      </w:r>
    </w:p>
    <w:p w:rsidR="00012137" w:rsidRDefault="00EE647B" w:rsidP="00012137">
      <w:pPr>
        <w:spacing w:line="360" w:lineRule="auto"/>
        <w:ind w:firstLineChars="200" w:firstLine="480"/>
        <w:rPr>
          <w:rFonts w:ascii="仿宋" w:eastAsia="仿宋" w:hAnsi="仿宋"/>
          <w:sz w:val="24"/>
          <w:szCs w:val="24"/>
        </w:rPr>
      </w:pPr>
      <w:r w:rsidRPr="00EE647B">
        <w:rPr>
          <w:rFonts w:ascii="仿宋" w:eastAsia="仿宋" w:hAnsi="仿宋" w:hint="eastAsia"/>
          <w:sz w:val="24"/>
          <w:szCs w:val="24"/>
        </w:rPr>
        <w:t>1月6日，巴拿马籍油船“桑吉”号与香港籍散货船“长峰水晶”号在长江口以东约160海里处发生碰撞，导致“桑吉”轮全船失火。</w:t>
      </w:r>
      <w:r w:rsidR="00012137" w:rsidRPr="00012137">
        <w:rPr>
          <w:rFonts w:ascii="仿宋" w:eastAsia="仿宋" w:hAnsi="仿宋" w:hint="eastAsia"/>
          <w:sz w:val="24"/>
          <w:szCs w:val="24"/>
        </w:rPr>
        <w:t>14日12时左右，</w:t>
      </w:r>
      <w:r w:rsidRPr="00012137">
        <w:rPr>
          <w:rFonts w:ascii="仿宋" w:eastAsia="仿宋" w:hAnsi="仿宋" w:hint="eastAsia"/>
          <w:sz w:val="24"/>
          <w:szCs w:val="24"/>
        </w:rPr>
        <w:t xml:space="preserve"> </w:t>
      </w:r>
      <w:r w:rsidR="00012137" w:rsidRPr="00012137">
        <w:rPr>
          <w:rFonts w:ascii="仿宋" w:eastAsia="仿宋" w:hAnsi="仿宋" w:hint="eastAsia"/>
          <w:sz w:val="24"/>
          <w:szCs w:val="24"/>
        </w:rPr>
        <w:t>“桑吉”轮突然发生爆燃，全船剧烈燃烧，火焰达到800至1000米左右，当日16时船体沉没。但船舶溢出了10平方公里的油污带仍在燃烧，国家海洋局将扩大监测范围。</w:t>
      </w:r>
    </w:p>
    <w:p w:rsidR="00012137" w:rsidRPr="00012137" w:rsidRDefault="00012137"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sidRPr="00012137">
        <w:rPr>
          <w:rFonts w:ascii="楷体" w:eastAsia="楷体" w:hAnsi="楷体" w:cs="Times New Roman" w:hint="eastAsia"/>
          <w:b/>
          <w:bCs/>
          <w:sz w:val="24"/>
          <w:szCs w:val="28"/>
        </w:rPr>
        <w:t>"核潜艇之父"</w:t>
      </w:r>
      <w:r w:rsidRPr="00BC25E5">
        <w:rPr>
          <w:rFonts w:ascii="楷体" w:eastAsia="楷体" w:hAnsi="楷体" w:cs="Times New Roman" w:hint="eastAsia"/>
          <w:b/>
          <w:bCs/>
          <w:sz w:val="24"/>
          <w:szCs w:val="28"/>
        </w:rPr>
        <w:t>黄旭华</w:t>
      </w:r>
      <w:r w:rsidRPr="00012137">
        <w:rPr>
          <w:rFonts w:ascii="楷体" w:eastAsia="楷体" w:hAnsi="楷体" w:cs="Times New Roman" w:hint="eastAsia"/>
          <w:b/>
          <w:bCs/>
          <w:sz w:val="24"/>
          <w:szCs w:val="28"/>
        </w:rPr>
        <w:t>重获光明:为国家再工作20年</w:t>
      </w:r>
    </w:p>
    <w:p w:rsidR="00012137" w:rsidRDefault="00012137" w:rsidP="00012137">
      <w:pPr>
        <w:spacing w:line="360" w:lineRule="auto"/>
        <w:ind w:firstLineChars="200" w:firstLine="480"/>
        <w:rPr>
          <w:rFonts w:ascii="仿宋" w:eastAsia="仿宋" w:hAnsi="仿宋"/>
          <w:sz w:val="24"/>
          <w:szCs w:val="24"/>
        </w:rPr>
      </w:pPr>
      <w:r w:rsidRPr="00012137">
        <w:rPr>
          <w:rFonts w:ascii="仿宋" w:eastAsia="仿宋" w:hAnsi="仿宋" w:hint="eastAsia"/>
          <w:sz w:val="24"/>
          <w:szCs w:val="24"/>
        </w:rPr>
        <w:t>“再也不用放大镜了，我还要为国家再工作20年！”近日，全国道德模范、中国“核潜艇之父”黄旭华从杭州接受眼科手术归来后，开心地说。这场眼科手术看似普通，但它背后却有一段感人的故事。</w:t>
      </w:r>
    </w:p>
    <w:p w:rsidR="00012137" w:rsidRPr="001501A1" w:rsidRDefault="001501A1" w:rsidP="00BC25E5">
      <w:pPr>
        <w:pStyle w:val="a4"/>
        <w:keepNext/>
        <w:keepLines/>
        <w:numPr>
          <w:ilvl w:val="0"/>
          <w:numId w:val="2"/>
        </w:numPr>
        <w:spacing w:line="360" w:lineRule="auto"/>
        <w:ind w:firstLine="482"/>
        <w:outlineLvl w:val="3"/>
        <w:rPr>
          <w:rFonts w:ascii="楷体" w:eastAsia="楷体" w:hAnsi="楷体" w:cs="Times New Roman"/>
          <w:b/>
          <w:bCs/>
          <w:sz w:val="24"/>
          <w:szCs w:val="28"/>
        </w:rPr>
      </w:pPr>
      <w:r>
        <w:rPr>
          <w:rFonts w:ascii="楷体" w:eastAsia="楷体" w:hAnsi="楷体" w:cs="Times New Roman" w:hint="eastAsia"/>
          <w:b/>
          <w:bCs/>
          <w:sz w:val="24"/>
          <w:szCs w:val="28"/>
        </w:rPr>
        <w:lastRenderedPageBreak/>
        <w:t>将加大</w:t>
      </w:r>
      <w:r w:rsidRPr="001501A1">
        <w:rPr>
          <w:rFonts w:ascii="楷体" w:eastAsia="楷体" w:hAnsi="楷体" w:cs="Times New Roman" w:hint="eastAsia"/>
          <w:b/>
          <w:bCs/>
          <w:sz w:val="24"/>
          <w:szCs w:val="28"/>
        </w:rPr>
        <w:t>打击网络黑色产业链</w:t>
      </w:r>
    </w:p>
    <w:p w:rsidR="00012137" w:rsidRPr="00012137" w:rsidRDefault="00012137" w:rsidP="00012137">
      <w:pPr>
        <w:spacing w:line="360" w:lineRule="auto"/>
        <w:ind w:firstLineChars="200" w:firstLine="480"/>
        <w:rPr>
          <w:rFonts w:ascii="仿宋" w:eastAsia="仿宋" w:hAnsi="仿宋"/>
          <w:sz w:val="24"/>
          <w:szCs w:val="24"/>
        </w:rPr>
      </w:pPr>
      <w:r w:rsidRPr="00012137">
        <w:rPr>
          <w:rFonts w:ascii="仿宋" w:eastAsia="仿宋" w:hAnsi="仿宋" w:hint="eastAsia"/>
          <w:sz w:val="24"/>
          <w:szCs w:val="24"/>
        </w:rPr>
        <w:t>公安部、工信部等部门和相关企业14日表示，将加大打击网络黑色产业链力度。进一步提升公众的反诈骗意识，共同构建“网络安全共同体”。</w:t>
      </w:r>
    </w:p>
    <w:p w:rsidR="00E7294C" w:rsidRPr="00E7294C" w:rsidRDefault="00E7294C" w:rsidP="00E7294C">
      <w:pPr>
        <w:keepNext/>
        <w:keepLines/>
        <w:spacing w:line="360" w:lineRule="auto"/>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三、重要文件</w:t>
      </w:r>
    </w:p>
    <w:p w:rsidR="008F0742" w:rsidRPr="008F0742" w:rsidRDefault="008F0742" w:rsidP="00BC25E5">
      <w:pPr>
        <w:pStyle w:val="a4"/>
        <w:keepNext/>
        <w:keepLines/>
        <w:numPr>
          <w:ilvl w:val="0"/>
          <w:numId w:val="3"/>
        </w:numPr>
        <w:spacing w:line="360" w:lineRule="auto"/>
        <w:ind w:firstLine="482"/>
        <w:outlineLvl w:val="3"/>
        <w:rPr>
          <w:rFonts w:ascii="楷体" w:eastAsia="楷体" w:hAnsi="楷体" w:cs="Times New Roman"/>
          <w:b/>
          <w:bCs/>
          <w:sz w:val="24"/>
          <w:szCs w:val="28"/>
        </w:rPr>
      </w:pPr>
      <w:r w:rsidRPr="008F0742">
        <w:rPr>
          <w:rFonts w:ascii="楷体" w:eastAsia="楷体" w:hAnsi="楷体" w:cs="Times New Roman" w:hint="eastAsia"/>
          <w:b/>
          <w:bCs/>
          <w:sz w:val="24"/>
          <w:szCs w:val="28"/>
        </w:rPr>
        <w:t>村级档案管理办法公布 这些材料将永久保存</w:t>
      </w:r>
    </w:p>
    <w:p w:rsidR="00E7294C" w:rsidRPr="008F0742" w:rsidRDefault="008F0742" w:rsidP="008F0742">
      <w:pPr>
        <w:spacing w:line="360" w:lineRule="auto"/>
        <w:ind w:firstLineChars="200" w:firstLine="480"/>
        <w:rPr>
          <w:rFonts w:ascii="仿宋" w:eastAsia="仿宋" w:hAnsi="仿宋"/>
          <w:sz w:val="24"/>
          <w:szCs w:val="24"/>
        </w:rPr>
      </w:pPr>
      <w:r w:rsidRPr="008F0742">
        <w:rPr>
          <w:rFonts w:ascii="仿宋" w:eastAsia="仿宋" w:hAnsi="仿宋" w:hint="eastAsia"/>
          <w:sz w:val="24"/>
          <w:szCs w:val="24"/>
        </w:rPr>
        <w:t>为加强农村档案工作，近日，国家档案局、民政部、农业部联合发布《村级档案管理办法》。办法要求村党组织、村民委员会、村集体经济组织等在党组织建设、村民自治、生产经营等活动中形成的具有保存价值的历史记录，进行收集归档管理保存。办法自2018年1月1日起施行。</w:t>
      </w:r>
    </w:p>
    <w:p w:rsidR="008F0742" w:rsidRPr="008F0742" w:rsidRDefault="008F0742" w:rsidP="008F0742">
      <w:pPr>
        <w:spacing w:line="360" w:lineRule="auto"/>
        <w:ind w:firstLineChars="200" w:firstLine="480"/>
        <w:rPr>
          <w:rFonts w:ascii="仿宋" w:eastAsia="仿宋" w:hAnsi="仿宋"/>
          <w:sz w:val="24"/>
          <w:szCs w:val="24"/>
        </w:rPr>
      </w:pPr>
      <w:r w:rsidRPr="008F0742">
        <w:rPr>
          <w:rFonts w:ascii="仿宋" w:eastAsia="仿宋" w:hAnsi="仿宋" w:hint="eastAsia"/>
          <w:sz w:val="24"/>
          <w:szCs w:val="24"/>
        </w:rPr>
        <w:t>办法指出，村级组织形成的具有保存价值的文件材料，均应当按照要求规范整理后归档，</w:t>
      </w:r>
      <w:r w:rsidRPr="008F0742">
        <w:rPr>
          <w:rFonts w:ascii="仿宋" w:eastAsia="仿宋" w:hAnsi="仿宋" w:hint="eastAsia"/>
          <w:b/>
          <w:sz w:val="24"/>
          <w:szCs w:val="24"/>
        </w:rPr>
        <w:t>任何组织和个人不得据为己有或者拒绝归档</w:t>
      </w:r>
      <w:r w:rsidRPr="008F0742">
        <w:rPr>
          <w:rFonts w:ascii="仿宋" w:eastAsia="仿宋" w:hAnsi="仿宋" w:hint="eastAsia"/>
          <w:sz w:val="24"/>
          <w:szCs w:val="24"/>
        </w:rPr>
        <w:t>。村级档案工作</w:t>
      </w:r>
      <w:r w:rsidRPr="008F0742">
        <w:rPr>
          <w:rFonts w:ascii="仿宋" w:eastAsia="仿宋" w:hAnsi="仿宋" w:hint="eastAsia"/>
          <w:b/>
          <w:sz w:val="24"/>
          <w:szCs w:val="24"/>
        </w:rPr>
        <w:t>在业务上接受乡镇人民政府、档案行政管理部门、民政部门、农业部门和相关部门的监督和指导</w:t>
      </w:r>
      <w:r w:rsidRPr="008F0742">
        <w:rPr>
          <w:rFonts w:ascii="仿宋" w:eastAsia="仿宋" w:hAnsi="仿宋" w:hint="eastAsia"/>
          <w:sz w:val="24"/>
          <w:szCs w:val="24"/>
        </w:rPr>
        <w:t>。</w:t>
      </w:r>
    </w:p>
    <w:p w:rsidR="008F0742" w:rsidRPr="008F0742" w:rsidRDefault="008F0742" w:rsidP="008F0742">
      <w:pPr>
        <w:spacing w:line="360" w:lineRule="auto"/>
        <w:ind w:firstLineChars="200" w:firstLine="480"/>
        <w:rPr>
          <w:rFonts w:ascii="仿宋" w:eastAsia="仿宋" w:hAnsi="仿宋"/>
          <w:sz w:val="24"/>
          <w:szCs w:val="24"/>
        </w:rPr>
      </w:pPr>
      <w:r w:rsidRPr="008F0742">
        <w:rPr>
          <w:rFonts w:ascii="仿宋" w:eastAsia="仿宋" w:hAnsi="仿宋" w:hint="eastAsia"/>
          <w:sz w:val="24"/>
          <w:szCs w:val="24"/>
        </w:rPr>
        <w:t>办法要求村级组织指定专人负责档案的收集、管理和提供利用。档案管理人员应当具有良好的政治素质，遵纪守法，忠于职守，具备相应的档案管理知识，并经过一定的档案业务培训。</w:t>
      </w:r>
    </w:p>
    <w:p w:rsidR="008F0742" w:rsidRPr="008F0742" w:rsidRDefault="008F0742" w:rsidP="008F0742">
      <w:pPr>
        <w:spacing w:line="360" w:lineRule="auto"/>
        <w:ind w:firstLineChars="200" w:firstLine="480"/>
        <w:rPr>
          <w:rFonts w:ascii="仿宋" w:eastAsia="仿宋" w:hAnsi="仿宋"/>
          <w:sz w:val="24"/>
          <w:szCs w:val="24"/>
        </w:rPr>
      </w:pPr>
      <w:r w:rsidRPr="008F0742">
        <w:rPr>
          <w:rFonts w:ascii="仿宋" w:eastAsia="仿宋" w:hAnsi="仿宋" w:hint="eastAsia"/>
          <w:sz w:val="24"/>
          <w:szCs w:val="24"/>
        </w:rPr>
        <w:t>根据《村级文件材料归档范围和档案保管期限表》，</w:t>
      </w:r>
      <w:r w:rsidRPr="008F0742">
        <w:rPr>
          <w:rFonts w:ascii="仿宋" w:eastAsia="仿宋" w:hAnsi="仿宋" w:hint="eastAsia"/>
          <w:b/>
          <w:sz w:val="24"/>
          <w:szCs w:val="24"/>
        </w:rPr>
        <w:t>村党组织委员会等会议记录，村党务干部任免、分工、考察、奖惩等材料，村党员交纳党费的清单、票据，村党员违法违纪受到警告（不含）以上处分的有关材料，村民婚姻状况证明存根等材料要求</w:t>
      </w:r>
      <w:r w:rsidRPr="008F0742">
        <w:rPr>
          <w:rFonts w:ascii="仿宋" w:eastAsia="仿宋" w:hAnsi="仿宋" w:hint="eastAsia"/>
          <w:b/>
          <w:color w:val="FF0000"/>
          <w:sz w:val="24"/>
          <w:szCs w:val="24"/>
        </w:rPr>
        <w:t>永久保存</w:t>
      </w:r>
      <w:r w:rsidRPr="008F0742">
        <w:rPr>
          <w:rFonts w:ascii="仿宋" w:eastAsia="仿宋" w:hAnsi="仿宋" w:hint="eastAsia"/>
          <w:sz w:val="24"/>
          <w:szCs w:val="24"/>
        </w:rPr>
        <w:t>。</w:t>
      </w:r>
      <w:r w:rsidRPr="008F0742">
        <w:rPr>
          <w:rFonts w:ascii="仿宋" w:eastAsia="仿宋" w:hAnsi="仿宋" w:hint="eastAsia"/>
          <w:b/>
          <w:sz w:val="24"/>
          <w:szCs w:val="24"/>
        </w:rPr>
        <w:t>村干部的招聘、录用、定级、调配、人员任免、离退、调动介绍信存根、工资表，农业村级协管员的聘书、合同或协议等材料要求</w:t>
      </w:r>
      <w:r w:rsidRPr="008F0742">
        <w:rPr>
          <w:rFonts w:ascii="仿宋" w:eastAsia="仿宋" w:hAnsi="仿宋" w:hint="eastAsia"/>
          <w:b/>
          <w:color w:val="FF0000"/>
          <w:sz w:val="24"/>
          <w:szCs w:val="24"/>
        </w:rPr>
        <w:t>永久保存</w:t>
      </w:r>
      <w:r w:rsidRPr="008F0742">
        <w:rPr>
          <w:rFonts w:ascii="仿宋" w:eastAsia="仿宋" w:hAnsi="仿宋" w:hint="eastAsia"/>
          <w:sz w:val="24"/>
          <w:szCs w:val="24"/>
        </w:rPr>
        <w:t>。</w:t>
      </w:r>
      <w:r w:rsidRPr="008F0742">
        <w:rPr>
          <w:rFonts w:ascii="仿宋" w:eastAsia="仿宋" w:hAnsi="仿宋" w:hint="eastAsia"/>
          <w:b/>
          <w:sz w:val="24"/>
          <w:szCs w:val="24"/>
        </w:rPr>
        <w:t>本村关于年终分配方案、工资福利、劳动保护的各种文件材料和参加社会养老保险人员名册，村干部、职工工资单及年终收益分配审批表、归户结算表等材料要求</w:t>
      </w:r>
      <w:r w:rsidRPr="008F0742">
        <w:rPr>
          <w:rFonts w:ascii="仿宋" w:eastAsia="仿宋" w:hAnsi="仿宋" w:hint="eastAsia"/>
          <w:b/>
          <w:color w:val="FF0000"/>
          <w:sz w:val="24"/>
          <w:szCs w:val="24"/>
        </w:rPr>
        <w:t>永久保存</w:t>
      </w:r>
      <w:r w:rsidRPr="008F0742">
        <w:rPr>
          <w:rFonts w:ascii="仿宋" w:eastAsia="仿宋" w:hAnsi="仿宋" w:hint="eastAsia"/>
          <w:b/>
          <w:sz w:val="24"/>
          <w:szCs w:val="24"/>
        </w:rPr>
        <w:t>。项目可行性研究评估报告，工程建设图纸、文件、会议记录等材料分别要求</w:t>
      </w:r>
      <w:r w:rsidRPr="008F0742">
        <w:rPr>
          <w:rFonts w:ascii="仿宋" w:eastAsia="仿宋" w:hAnsi="仿宋" w:hint="eastAsia"/>
          <w:b/>
          <w:color w:val="FF0000"/>
          <w:sz w:val="24"/>
          <w:szCs w:val="24"/>
        </w:rPr>
        <w:t>永久或长期保存</w:t>
      </w:r>
      <w:r w:rsidRPr="008F0742">
        <w:rPr>
          <w:rFonts w:ascii="仿宋" w:eastAsia="仿宋" w:hAnsi="仿宋" w:hint="eastAsia"/>
          <w:sz w:val="24"/>
          <w:szCs w:val="24"/>
        </w:rPr>
        <w:t>。</w:t>
      </w:r>
      <w:r w:rsidRPr="008F0742">
        <w:rPr>
          <w:rFonts w:ascii="仿宋" w:eastAsia="仿宋" w:hAnsi="仿宋" w:hint="eastAsia"/>
          <w:b/>
          <w:sz w:val="24"/>
          <w:szCs w:val="24"/>
        </w:rPr>
        <w:t>各类会计原始凭证、记账凭证、汇总凭证要求</w:t>
      </w:r>
      <w:r w:rsidRPr="008F0742">
        <w:rPr>
          <w:rFonts w:ascii="仿宋" w:eastAsia="仿宋" w:hAnsi="仿宋" w:hint="eastAsia"/>
          <w:b/>
          <w:color w:val="FF0000"/>
          <w:sz w:val="24"/>
          <w:szCs w:val="24"/>
        </w:rPr>
        <w:t>保存30年</w:t>
      </w:r>
      <w:r w:rsidRPr="008F0742">
        <w:rPr>
          <w:rFonts w:ascii="仿宋" w:eastAsia="仿宋" w:hAnsi="仿宋" w:hint="eastAsia"/>
          <w:b/>
          <w:sz w:val="24"/>
          <w:szCs w:val="24"/>
        </w:rPr>
        <w:t>。反映村容、厂貌、市政项目建设等照片要求</w:t>
      </w:r>
      <w:r w:rsidRPr="008F0742">
        <w:rPr>
          <w:rFonts w:ascii="仿宋" w:eastAsia="仿宋" w:hAnsi="仿宋" w:hint="eastAsia"/>
          <w:b/>
          <w:color w:val="FF0000"/>
          <w:sz w:val="24"/>
          <w:szCs w:val="24"/>
        </w:rPr>
        <w:t>永久保存</w:t>
      </w:r>
      <w:r w:rsidRPr="008F0742">
        <w:rPr>
          <w:rFonts w:ascii="仿宋" w:eastAsia="仿宋" w:hAnsi="仿宋" w:hint="eastAsia"/>
          <w:b/>
          <w:sz w:val="24"/>
          <w:szCs w:val="24"/>
        </w:rPr>
        <w:t>。</w:t>
      </w:r>
    </w:p>
    <w:p w:rsidR="00E7294C" w:rsidRPr="00F64EA0" w:rsidRDefault="00F64EA0" w:rsidP="00BC25E5">
      <w:pPr>
        <w:pStyle w:val="a4"/>
        <w:keepNext/>
        <w:keepLines/>
        <w:numPr>
          <w:ilvl w:val="0"/>
          <w:numId w:val="3"/>
        </w:numPr>
        <w:spacing w:line="360" w:lineRule="auto"/>
        <w:ind w:firstLine="482"/>
        <w:outlineLvl w:val="3"/>
        <w:rPr>
          <w:rFonts w:ascii="楷体" w:eastAsia="楷体" w:hAnsi="楷体" w:cs="Times New Roman"/>
          <w:b/>
          <w:bCs/>
          <w:sz w:val="24"/>
          <w:szCs w:val="28"/>
        </w:rPr>
      </w:pPr>
      <w:r w:rsidRPr="00F64EA0">
        <w:rPr>
          <w:rFonts w:ascii="楷体" w:eastAsia="楷体" w:hAnsi="楷体" w:cs="Times New Roman" w:hint="eastAsia"/>
          <w:b/>
          <w:bCs/>
          <w:sz w:val="24"/>
          <w:szCs w:val="28"/>
        </w:rPr>
        <w:t>中国共产党第十九届中央纪律检查委员会第二次全体会议公报</w:t>
      </w:r>
    </w:p>
    <w:p w:rsidR="00E7294C"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中共中央政治局1月12日召开会议，研究修改宪法部分内容的建议。中共中央总书记习近平主持会议。会议决定，中国共产党第十九届中央委员会第二次</w:t>
      </w:r>
      <w:r w:rsidRPr="00BC25E5">
        <w:rPr>
          <w:rFonts w:ascii="仿宋" w:eastAsia="仿宋" w:hAnsi="仿宋" w:hint="eastAsia"/>
          <w:sz w:val="24"/>
          <w:szCs w:val="24"/>
        </w:rPr>
        <w:lastRenderedPageBreak/>
        <w:t>全体会议于1月18日至19日在北京召开。</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全会以习近平新时代中国特色社会主义思想为指导，全面贯彻落实党的十九大精神，研究部署2018年纪检监察工作，审议通过了赵乐际同志代表中央纪委常委会所作的</w:t>
      </w:r>
      <w:r w:rsidRPr="00BC25E5">
        <w:rPr>
          <w:rFonts w:ascii="仿宋" w:eastAsia="仿宋" w:hAnsi="仿宋" w:hint="eastAsia"/>
          <w:b/>
          <w:sz w:val="24"/>
          <w:szCs w:val="24"/>
        </w:rPr>
        <w:t>《以习近平新时代中国特色社会主义思想为指导　坚定不移落实党的十九大全面从严治党战略部署》</w:t>
      </w:r>
      <w:r w:rsidRPr="00BC25E5">
        <w:rPr>
          <w:rFonts w:ascii="仿宋" w:eastAsia="仿宋" w:hAnsi="仿宋" w:hint="eastAsia"/>
          <w:sz w:val="24"/>
          <w:szCs w:val="24"/>
        </w:rPr>
        <w:t>工作报告。</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全会认真学习、深刻领会习近平总书记重要讲话。一致认为，</w:t>
      </w:r>
      <w:r w:rsidRPr="00BC25E5">
        <w:rPr>
          <w:rFonts w:ascii="仿宋" w:eastAsia="仿宋" w:hAnsi="仿宋" w:hint="eastAsia"/>
          <w:b/>
          <w:sz w:val="24"/>
          <w:szCs w:val="24"/>
        </w:rPr>
        <w:t>学习贯彻习近平总书记重要讲话精神是全党的重要政治任务</w:t>
      </w:r>
      <w:r w:rsidRPr="00BC25E5">
        <w:rPr>
          <w:rFonts w:ascii="仿宋" w:eastAsia="仿宋" w:hAnsi="仿宋" w:hint="eastAsia"/>
          <w:sz w:val="24"/>
          <w:szCs w:val="24"/>
        </w:rPr>
        <w:t>；</w:t>
      </w:r>
      <w:r w:rsidRPr="00BC25E5">
        <w:rPr>
          <w:rFonts w:ascii="仿宋" w:eastAsia="仿宋" w:hAnsi="仿宋" w:hint="eastAsia"/>
          <w:b/>
          <w:sz w:val="24"/>
          <w:szCs w:val="24"/>
        </w:rPr>
        <w:t>全面贯彻落实党的十九大精神，关键在于</w:t>
      </w:r>
      <w:r w:rsidRPr="00BC25E5">
        <w:rPr>
          <w:rFonts w:ascii="仿宋" w:eastAsia="仿宋" w:hAnsi="仿宋" w:hint="eastAsia"/>
          <w:sz w:val="24"/>
          <w:szCs w:val="24"/>
        </w:rPr>
        <w:t>坚决维护习近平总书记在党中央和全党的核心地位，坚决维护党中央权威和集中统一领导；</w:t>
      </w:r>
      <w:r w:rsidRPr="00BC25E5">
        <w:rPr>
          <w:rFonts w:ascii="仿宋" w:eastAsia="仿宋" w:hAnsi="仿宋" w:hint="eastAsia"/>
          <w:b/>
          <w:sz w:val="24"/>
          <w:szCs w:val="24"/>
        </w:rPr>
        <w:t>关键在于</w:t>
      </w:r>
      <w:r w:rsidRPr="00BC25E5">
        <w:rPr>
          <w:rFonts w:ascii="仿宋" w:eastAsia="仿宋" w:hAnsi="仿宋" w:hint="eastAsia"/>
          <w:sz w:val="24"/>
          <w:szCs w:val="24"/>
        </w:rPr>
        <w:t>自觉用习近平新时代中国特色社会主义思想武装头脑、指导实践、推动工作；</w:t>
      </w:r>
      <w:r w:rsidRPr="00BC25E5">
        <w:rPr>
          <w:rFonts w:ascii="仿宋" w:eastAsia="仿宋" w:hAnsi="仿宋" w:hint="eastAsia"/>
          <w:b/>
          <w:sz w:val="24"/>
          <w:szCs w:val="24"/>
        </w:rPr>
        <w:t>关键在于</w:t>
      </w:r>
      <w:r w:rsidRPr="00BC25E5">
        <w:rPr>
          <w:rFonts w:ascii="仿宋" w:eastAsia="仿宋" w:hAnsi="仿宋" w:hint="eastAsia"/>
          <w:sz w:val="24"/>
          <w:szCs w:val="24"/>
        </w:rPr>
        <w:t>坚定不移推动全面从严治党向纵深发展。当前反腐败斗争形势依然严峻复杂，必须把</w:t>
      </w:r>
      <w:r w:rsidRPr="00BC25E5">
        <w:rPr>
          <w:rFonts w:ascii="仿宋" w:eastAsia="仿宋" w:hAnsi="仿宋" w:hint="eastAsia"/>
          <w:b/>
          <w:sz w:val="24"/>
          <w:szCs w:val="24"/>
        </w:rPr>
        <w:t>“严”</w:t>
      </w:r>
      <w:r w:rsidRPr="00BC25E5">
        <w:rPr>
          <w:rFonts w:ascii="仿宋" w:eastAsia="仿宋" w:hAnsi="仿宋" w:hint="eastAsia"/>
          <w:sz w:val="24"/>
          <w:szCs w:val="24"/>
        </w:rPr>
        <w:t>字长期坚持下去，一以贯之、坚定不移。要坚持问题导向，保持战略定力，排除错误思想干扰，不松劲、不停步、再出发，在坚持中深化、在深化中发展，努力夺取全面从严治党更大战略性成果。</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全会强调，2018年是贯彻党的十九大精神的开局之年，是改革开放40周年，是决胜全面建成小康社会、实施“十三五”规划承上启下的关键一年，做好纪检监察工作责任重大。</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第一，</w:t>
      </w:r>
      <w:r w:rsidRPr="00BC25E5">
        <w:rPr>
          <w:rFonts w:ascii="仿宋" w:eastAsia="仿宋" w:hAnsi="仿宋" w:hint="eastAsia"/>
          <w:b/>
          <w:sz w:val="24"/>
          <w:szCs w:val="24"/>
        </w:rPr>
        <w:t>把党的政治建设摆在首位</w:t>
      </w:r>
      <w:r w:rsidRPr="00BC25E5">
        <w:rPr>
          <w:rFonts w:ascii="仿宋" w:eastAsia="仿宋" w:hAnsi="仿宋" w:hint="eastAsia"/>
          <w:sz w:val="24"/>
          <w:szCs w:val="24"/>
        </w:rPr>
        <w:t>。严明政治纪律和政治规矩，加强对党内政治生活状况、党的路线方针政策和民主集中制等制度执行情况的监督检查，对“七个有之”问题高度警觉，坚决清除对党不忠诚不老实、阳奉阴违的两面人、两面派。</w:t>
      </w:r>
      <w:r w:rsidRPr="00BC25E5">
        <w:rPr>
          <w:rFonts w:ascii="仿宋" w:eastAsia="仿宋" w:hAnsi="仿宋" w:hint="eastAsia"/>
          <w:b/>
          <w:sz w:val="24"/>
          <w:szCs w:val="24"/>
        </w:rPr>
        <w:t>聚焦政治立场、政治原则、政治担当和政治纪律</w:t>
      </w:r>
      <w:r w:rsidRPr="00BC25E5">
        <w:rPr>
          <w:rFonts w:ascii="仿宋" w:eastAsia="仿宋" w:hAnsi="仿宋" w:hint="eastAsia"/>
          <w:sz w:val="24"/>
          <w:szCs w:val="24"/>
        </w:rPr>
        <w:t>，强化监督执纪问责，严把选人用人</w:t>
      </w:r>
      <w:r w:rsidRPr="00BC25E5">
        <w:rPr>
          <w:rFonts w:ascii="仿宋" w:eastAsia="仿宋" w:hAnsi="仿宋" w:hint="eastAsia"/>
          <w:b/>
          <w:sz w:val="24"/>
          <w:szCs w:val="24"/>
        </w:rPr>
        <w:t>政治关、廉洁关、形象关</w:t>
      </w:r>
      <w:r w:rsidRPr="00BC25E5">
        <w:rPr>
          <w:rFonts w:ascii="仿宋" w:eastAsia="仿宋" w:hAnsi="仿宋" w:hint="eastAsia"/>
          <w:sz w:val="24"/>
          <w:szCs w:val="24"/>
        </w:rPr>
        <w:t>，全面净化党内政治生态。</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第二，</w:t>
      </w:r>
      <w:r w:rsidRPr="00BC25E5">
        <w:rPr>
          <w:rFonts w:ascii="仿宋" w:eastAsia="仿宋" w:hAnsi="仿宋" w:hint="eastAsia"/>
          <w:b/>
          <w:sz w:val="24"/>
          <w:szCs w:val="24"/>
        </w:rPr>
        <w:t>全面推进国家监察体制改革</w:t>
      </w:r>
      <w:r w:rsidRPr="00BC25E5">
        <w:rPr>
          <w:rFonts w:ascii="仿宋" w:eastAsia="仿宋" w:hAnsi="仿宋" w:hint="eastAsia"/>
          <w:sz w:val="24"/>
          <w:szCs w:val="24"/>
        </w:rPr>
        <w:t>。加强党对反腐败工作的统一领导，</w:t>
      </w:r>
      <w:r w:rsidRPr="00BC25E5">
        <w:rPr>
          <w:rFonts w:ascii="仿宋" w:eastAsia="仿宋" w:hAnsi="仿宋" w:hint="eastAsia"/>
          <w:b/>
          <w:sz w:val="24"/>
          <w:szCs w:val="24"/>
        </w:rPr>
        <w:t>构建党统一指挥、全面覆盖、权威高效的监督体系</w:t>
      </w:r>
      <w:r w:rsidRPr="00BC25E5">
        <w:rPr>
          <w:rFonts w:ascii="仿宋" w:eastAsia="仿宋" w:hAnsi="仿宋" w:hint="eastAsia"/>
          <w:sz w:val="24"/>
          <w:szCs w:val="24"/>
        </w:rPr>
        <w:t>，实现对所有行使公权力的公职人员监察全覆盖。认真履行监督、调查、处置职责，探索形成高效顺畅的监察工作运行机制，实现执纪审查与依法调查有效统一，加强监察机关与审判机关、检察机关、执法部门的工作衔接，</w:t>
      </w:r>
      <w:r w:rsidRPr="00BC25E5">
        <w:rPr>
          <w:rFonts w:ascii="仿宋" w:eastAsia="仿宋" w:hAnsi="仿宋" w:hint="eastAsia"/>
          <w:b/>
          <w:sz w:val="24"/>
          <w:szCs w:val="24"/>
        </w:rPr>
        <w:t>把制度优势转化为治理效能</w:t>
      </w:r>
      <w:r w:rsidRPr="00BC25E5">
        <w:rPr>
          <w:rFonts w:ascii="仿宋" w:eastAsia="仿宋" w:hAnsi="仿宋" w:hint="eastAsia"/>
          <w:sz w:val="24"/>
          <w:szCs w:val="24"/>
        </w:rPr>
        <w:t>。</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第三，</w:t>
      </w:r>
      <w:r w:rsidRPr="00BC25E5">
        <w:rPr>
          <w:rFonts w:ascii="仿宋" w:eastAsia="仿宋" w:hAnsi="仿宋" w:hint="eastAsia"/>
          <w:b/>
          <w:sz w:val="24"/>
          <w:szCs w:val="24"/>
        </w:rPr>
        <w:t>巩固拓展落实中央八项规定精神成果</w:t>
      </w:r>
      <w:r w:rsidRPr="00BC25E5">
        <w:rPr>
          <w:rFonts w:ascii="仿宋" w:eastAsia="仿宋" w:hAnsi="仿宋" w:hint="eastAsia"/>
          <w:sz w:val="24"/>
          <w:szCs w:val="24"/>
        </w:rPr>
        <w:t>。领导干部要带头转变作风，经常摆摆表现、找找差距，坚持身体力行、以上率下，</w:t>
      </w:r>
      <w:r w:rsidRPr="00BC25E5">
        <w:rPr>
          <w:rFonts w:ascii="仿宋" w:eastAsia="仿宋" w:hAnsi="仿宋" w:hint="eastAsia"/>
          <w:b/>
          <w:sz w:val="24"/>
          <w:szCs w:val="24"/>
        </w:rPr>
        <w:t>形成“头雁效应”</w:t>
      </w:r>
      <w:r w:rsidRPr="00BC25E5">
        <w:rPr>
          <w:rFonts w:ascii="仿宋" w:eastAsia="仿宋" w:hAnsi="仿宋" w:hint="eastAsia"/>
          <w:sz w:val="24"/>
          <w:szCs w:val="24"/>
        </w:rPr>
        <w:t>。</w:t>
      </w:r>
      <w:r w:rsidRPr="00BC25E5">
        <w:rPr>
          <w:rFonts w:ascii="仿宋" w:eastAsia="仿宋" w:hAnsi="仿宋" w:hint="eastAsia"/>
          <w:b/>
          <w:sz w:val="24"/>
          <w:szCs w:val="24"/>
        </w:rPr>
        <w:t>发扬钉钉子精神</w:t>
      </w:r>
      <w:r w:rsidRPr="00BC25E5">
        <w:rPr>
          <w:rFonts w:ascii="仿宋" w:eastAsia="仿宋" w:hAnsi="仿宋" w:hint="eastAsia"/>
          <w:sz w:val="24"/>
          <w:szCs w:val="24"/>
        </w:rPr>
        <w:t>，一个节点一个节点坚守，关注“四风”问题新表现新动向，在反对形</w:t>
      </w:r>
      <w:r w:rsidRPr="00BC25E5">
        <w:rPr>
          <w:rFonts w:ascii="仿宋" w:eastAsia="仿宋" w:hAnsi="仿宋" w:hint="eastAsia"/>
          <w:sz w:val="24"/>
          <w:szCs w:val="24"/>
        </w:rPr>
        <w:lastRenderedPageBreak/>
        <w:t>式主义、官僚主义上下更大功夫，对表态多调门高、行动少落实差的严肃问责。坚决反对特权思想和特权现象，教育引导党员领导干部增强群众感情，严格约束自己，严格家教家风。</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第四，</w:t>
      </w:r>
      <w:r w:rsidRPr="00BC25E5">
        <w:rPr>
          <w:rFonts w:ascii="仿宋" w:eastAsia="仿宋" w:hAnsi="仿宋" w:hint="eastAsia"/>
          <w:b/>
          <w:sz w:val="24"/>
          <w:szCs w:val="24"/>
        </w:rPr>
        <w:t>让巡视利剑作用更加彰显</w:t>
      </w:r>
      <w:r w:rsidRPr="00BC25E5">
        <w:rPr>
          <w:rFonts w:ascii="仿宋" w:eastAsia="仿宋" w:hAnsi="仿宋" w:hint="eastAsia"/>
          <w:sz w:val="24"/>
          <w:szCs w:val="24"/>
        </w:rPr>
        <w:t>。制定中央巡视工作规划，贯彻巡视工作方针，</w:t>
      </w:r>
      <w:r w:rsidRPr="00BC25E5">
        <w:rPr>
          <w:rFonts w:ascii="仿宋" w:eastAsia="仿宋" w:hAnsi="仿宋" w:hint="eastAsia"/>
          <w:b/>
          <w:sz w:val="24"/>
          <w:szCs w:val="24"/>
        </w:rPr>
        <w:t>以政治建设为统领深化政治巡视</w:t>
      </w:r>
      <w:r w:rsidRPr="00BC25E5">
        <w:rPr>
          <w:rFonts w:ascii="仿宋" w:eastAsia="仿宋" w:hAnsi="仿宋" w:hint="eastAsia"/>
          <w:sz w:val="24"/>
          <w:szCs w:val="24"/>
        </w:rPr>
        <w:t>，</w:t>
      </w:r>
      <w:r w:rsidRPr="00BC25E5">
        <w:rPr>
          <w:rFonts w:ascii="仿宋" w:eastAsia="仿宋" w:hAnsi="仿宋" w:hint="eastAsia"/>
          <w:b/>
          <w:sz w:val="24"/>
          <w:szCs w:val="24"/>
        </w:rPr>
        <w:t>统筹安排常规巡视，深化专项巡视，强化机动式巡视</w:t>
      </w:r>
      <w:r w:rsidRPr="00BC25E5">
        <w:rPr>
          <w:rFonts w:ascii="仿宋" w:eastAsia="仿宋" w:hAnsi="仿宋" w:hint="eastAsia"/>
          <w:sz w:val="24"/>
          <w:szCs w:val="24"/>
        </w:rPr>
        <w:t>，综合运用巡视成果，狠抓整改落实，提升全覆盖质量。深入开展巡察工作，建立巡视巡察上下联动的监督网。</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第五，</w:t>
      </w:r>
      <w:r w:rsidRPr="00BC25E5">
        <w:rPr>
          <w:rFonts w:ascii="仿宋" w:eastAsia="仿宋" w:hAnsi="仿宋" w:hint="eastAsia"/>
          <w:b/>
          <w:sz w:val="24"/>
          <w:szCs w:val="24"/>
        </w:rPr>
        <w:t>全面加强党的纪律建设</w:t>
      </w:r>
      <w:r w:rsidRPr="00BC25E5">
        <w:rPr>
          <w:rFonts w:ascii="仿宋" w:eastAsia="仿宋" w:hAnsi="仿宋" w:hint="eastAsia"/>
          <w:sz w:val="24"/>
          <w:szCs w:val="24"/>
        </w:rPr>
        <w:t>。</w:t>
      </w:r>
      <w:r w:rsidRPr="00BC25E5">
        <w:rPr>
          <w:rFonts w:ascii="仿宋" w:eastAsia="仿宋" w:hAnsi="仿宋" w:hint="eastAsia"/>
          <w:b/>
          <w:sz w:val="24"/>
          <w:szCs w:val="24"/>
        </w:rPr>
        <w:t>开展经常性纪律教育，发挥先进典型引领示范和反面典型警示教育作用</w:t>
      </w:r>
      <w:r w:rsidRPr="00BC25E5">
        <w:rPr>
          <w:rFonts w:ascii="仿宋" w:eastAsia="仿宋" w:hAnsi="仿宋" w:hint="eastAsia"/>
          <w:sz w:val="24"/>
          <w:szCs w:val="24"/>
        </w:rPr>
        <w:t>。坚持惩前毖后、治病救人方针，深化运用监督执纪“四种形态”，强化日常监督执纪，有针对性地建章立制，把制度的篱笆扎得更紧。</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第六，</w:t>
      </w:r>
      <w:r w:rsidRPr="00BC25E5">
        <w:rPr>
          <w:rFonts w:ascii="仿宋" w:eastAsia="仿宋" w:hAnsi="仿宋" w:hint="eastAsia"/>
          <w:b/>
          <w:sz w:val="24"/>
          <w:szCs w:val="24"/>
        </w:rPr>
        <w:t>巩固发展反腐败斗争压倒性态势</w:t>
      </w:r>
      <w:r w:rsidRPr="00BC25E5">
        <w:rPr>
          <w:rFonts w:ascii="仿宋" w:eastAsia="仿宋" w:hAnsi="仿宋" w:hint="eastAsia"/>
          <w:sz w:val="24"/>
          <w:szCs w:val="24"/>
        </w:rPr>
        <w:t>。坚持无禁区、全覆盖、零容忍，坚持重遏制、强高压、长震慑，坚持受贿行贿一起查，坚定不移、精准有序，聚焦党的十八大以来不收敛、不收手的领导干部，重点查处政治问题和经济问题相互交织形成利益集团的腐败案件，着力解决选人用人、审批监管、资源开发、金融信贷等重点领域和关键环节的腐败问题，加强反腐败国际合作，深化标本兼治，构建不敢腐、不能腐、不想腐的体制机制。</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第七，</w:t>
      </w:r>
      <w:r w:rsidRPr="00BC25E5">
        <w:rPr>
          <w:rFonts w:ascii="仿宋" w:eastAsia="仿宋" w:hAnsi="仿宋" w:hint="eastAsia"/>
          <w:b/>
          <w:sz w:val="24"/>
          <w:szCs w:val="24"/>
        </w:rPr>
        <w:t>坚决整治群众身边腐败问题</w:t>
      </w:r>
      <w:r w:rsidRPr="00BC25E5">
        <w:rPr>
          <w:rFonts w:ascii="仿宋" w:eastAsia="仿宋" w:hAnsi="仿宋" w:hint="eastAsia"/>
          <w:sz w:val="24"/>
          <w:szCs w:val="24"/>
        </w:rPr>
        <w:t>。围绕打赢脱贫攻坚战，开展扶贫领域腐败和作风问题专项治理。把惩治基层腐败同扫黑除恶结合起来，坚决查处涉黑“保护伞”。紧盯群众反映的突出问题，加大集中整治和督查督办力度，把全面从严治党覆盖到“最后一公里”。</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第八，</w:t>
      </w:r>
      <w:r w:rsidRPr="00BC25E5">
        <w:rPr>
          <w:rFonts w:ascii="仿宋" w:eastAsia="仿宋" w:hAnsi="仿宋" w:hint="eastAsia"/>
          <w:b/>
          <w:sz w:val="24"/>
          <w:szCs w:val="24"/>
        </w:rPr>
        <w:t>推动全面从严治党责任落到实处</w:t>
      </w:r>
      <w:r w:rsidRPr="00BC25E5">
        <w:rPr>
          <w:rFonts w:ascii="仿宋" w:eastAsia="仿宋" w:hAnsi="仿宋" w:hint="eastAsia"/>
          <w:sz w:val="24"/>
          <w:szCs w:val="24"/>
        </w:rPr>
        <w:t>。加强对所辖地区和部门党组织履行全面从严治党责任情况的监督检查，用好问责利器，做到失责必问、问责必严。</w:t>
      </w:r>
      <w:r w:rsidRPr="00BC25E5">
        <w:rPr>
          <w:rFonts w:ascii="仿宋" w:eastAsia="仿宋" w:hAnsi="仿宋" w:hint="eastAsia"/>
          <w:b/>
          <w:sz w:val="24"/>
          <w:szCs w:val="24"/>
        </w:rPr>
        <w:t>加强上级纪委对下级纪委的领导，完善地方纪委派驻体制机制</w:t>
      </w:r>
      <w:r w:rsidRPr="00BC25E5">
        <w:rPr>
          <w:rFonts w:ascii="仿宋" w:eastAsia="仿宋" w:hAnsi="仿宋" w:hint="eastAsia"/>
          <w:sz w:val="24"/>
          <w:szCs w:val="24"/>
        </w:rPr>
        <w:t>，强化监督职责，推动管党治党责任全面覆盖、层层传导。</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全会要求，打铁必须自身硬。各级纪检监察机关和广大纪检监察干部要始终做到忠诚坚定、担当尽责、遵纪守法、清正廉洁，始终坚持人民立场、秉持高尚情怀，始终坚持实事求是、求真务实、忠于职守、认真履职。要增强居安思危的忧患意识、许党许国的担当精神，提高履职能力，强化自我监督和自我约束，保</w:t>
      </w:r>
      <w:r w:rsidRPr="00BC25E5">
        <w:rPr>
          <w:rFonts w:ascii="仿宋" w:eastAsia="仿宋" w:hAnsi="仿宋" w:hint="eastAsia"/>
          <w:sz w:val="24"/>
          <w:szCs w:val="24"/>
        </w:rPr>
        <w:lastRenderedPageBreak/>
        <w:t>持做好新时代纪检监察工作的定力、耐力、活力，保持工作、政策、措施的连续性稳定性前瞻性，认真履行好党和人民赋予的光荣使命，确保党和人民赋予的权力不被滥用、惩恶扬善的利剑永不蒙尘。</w:t>
      </w:r>
    </w:p>
    <w:p w:rsidR="00F64EA0" w:rsidRPr="00BC25E5" w:rsidRDefault="00F64EA0" w:rsidP="00BC25E5">
      <w:pPr>
        <w:spacing w:line="360" w:lineRule="auto"/>
        <w:ind w:firstLineChars="200" w:firstLine="480"/>
        <w:rPr>
          <w:rFonts w:ascii="仿宋" w:eastAsia="仿宋" w:hAnsi="仿宋"/>
          <w:sz w:val="24"/>
          <w:szCs w:val="24"/>
        </w:rPr>
      </w:pPr>
      <w:r w:rsidRPr="00BC25E5">
        <w:rPr>
          <w:rFonts w:ascii="仿宋" w:eastAsia="仿宋" w:hAnsi="仿宋" w:hint="eastAsia"/>
          <w:sz w:val="24"/>
          <w:szCs w:val="24"/>
        </w:rPr>
        <w:t>全会号召，要紧密团结在以习近平同志为核心的党中央周围，无私无畏、奋发有为，不断取得全面从严治党、党风廉政建设和反腐败斗争新成效，为落实党的十九大战略部署，决胜全面建成小康社会、夺取新时代中国特色社会主义伟大胜利作出新的更大贡献！</w:t>
      </w:r>
    </w:p>
    <w:p w:rsidR="00E7294C" w:rsidRDefault="00E7294C"/>
    <w:p w:rsidR="00E7294C" w:rsidRDefault="00E7294C" w:rsidP="00E7294C">
      <w:pPr>
        <w:keepNext/>
        <w:keepLines/>
        <w:spacing w:line="360" w:lineRule="auto"/>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四、新法速递</w:t>
      </w:r>
    </w:p>
    <w:p w:rsidR="005471B3" w:rsidRPr="005471B3" w:rsidRDefault="005471B3" w:rsidP="001D3ABF">
      <w:pPr>
        <w:pStyle w:val="a4"/>
        <w:keepNext/>
        <w:keepLines/>
        <w:numPr>
          <w:ilvl w:val="0"/>
          <w:numId w:val="4"/>
        </w:numPr>
        <w:spacing w:line="360" w:lineRule="auto"/>
        <w:ind w:firstLine="482"/>
        <w:outlineLvl w:val="3"/>
        <w:rPr>
          <w:rFonts w:ascii="楷体" w:eastAsia="楷体" w:hAnsi="楷体" w:cs="Times New Roman"/>
          <w:b/>
          <w:bCs/>
          <w:sz w:val="24"/>
          <w:szCs w:val="28"/>
        </w:rPr>
      </w:pPr>
      <w:r w:rsidRPr="005471B3">
        <w:rPr>
          <w:rFonts w:ascii="楷体" w:eastAsia="楷体" w:hAnsi="楷体" w:cs="Times New Roman" w:hint="eastAsia"/>
          <w:b/>
          <w:bCs/>
          <w:sz w:val="24"/>
          <w:szCs w:val="28"/>
        </w:rPr>
        <w:t>《关于在自由贸易试验区暂时调整有关行政法规、国务院文件和经国务院批准的部门规章规定的决定》</w:t>
      </w:r>
    </w:p>
    <w:p w:rsidR="005471B3" w:rsidRPr="005471B3" w:rsidRDefault="005471B3" w:rsidP="00E7294C">
      <w:pPr>
        <w:spacing w:line="360" w:lineRule="auto"/>
        <w:ind w:firstLineChars="200" w:firstLine="480"/>
        <w:rPr>
          <w:rFonts w:ascii="仿宋" w:eastAsia="仿宋" w:hAnsi="仿宋" w:cs="Times New Roman"/>
          <w:sz w:val="24"/>
        </w:rPr>
      </w:pPr>
      <w:r w:rsidRPr="005471B3">
        <w:rPr>
          <w:rFonts w:ascii="仿宋" w:eastAsia="仿宋" w:hAnsi="仿宋" w:cs="Times New Roman" w:hint="eastAsia"/>
          <w:sz w:val="24"/>
        </w:rPr>
        <w:t>经李克强总理签批，国务院日前印发《关于在自由贸易试验区暂时调整有关行政法规、国务院文件和经国务院批准的部门规章规定的决定》，自印发之日起施行。</w:t>
      </w:r>
    </w:p>
    <w:p w:rsidR="00E7294C" w:rsidRPr="005471B3" w:rsidRDefault="00584322" w:rsidP="00BC25E5">
      <w:pPr>
        <w:pStyle w:val="a4"/>
        <w:keepNext/>
        <w:keepLines/>
        <w:numPr>
          <w:ilvl w:val="0"/>
          <w:numId w:val="4"/>
        </w:numPr>
        <w:spacing w:line="360" w:lineRule="auto"/>
        <w:ind w:firstLine="482"/>
        <w:outlineLvl w:val="3"/>
        <w:rPr>
          <w:rFonts w:ascii="楷体" w:eastAsia="楷体" w:hAnsi="楷体" w:cs="Times New Roman"/>
          <w:b/>
          <w:bCs/>
          <w:sz w:val="24"/>
          <w:szCs w:val="28"/>
        </w:rPr>
      </w:pPr>
      <w:r w:rsidRPr="005471B3">
        <w:rPr>
          <w:rFonts w:ascii="楷体" w:eastAsia="楷体" w:hAnsi="楷体" w:cs="Times New Roman" w:hint="eastAsia"/>
          <w:b/>
          <w:bCs/>
          <w:sz w:val="24"/>
          <w:szCs w:val="28"/>
        </w:rPr>
        <w:t>《企业年金办法》下月施行 职工养老多一层保障</w:t>
      </w:r>
    </w:p>
    <w:p w:rsidR="00584322" w:rsidRDefault="00584322" w:rsidP="00E7294C">
      <w:pPr>
        <w:spacing w:line="360" w:lineRule="auto"/>
        <w:ind w:firstLineChars="200" w:firstLine="480"/>
        <w:rPr>
          <w:rFonts w:ascii="仿宋" w:eastAsia="仿宋" w:hAnsi="仿宋" w:cs="Times New Roman"/>
          <w:sz w:val="24"/>
        </w:rPr>
      </w:pPr>
      <w:r w:rsidRPr="00584322">
        <w:rPr>
          <w:rFonts w:ascii="仿宋" w:eastAsia="仿宋" w:hAnsi="仿宋" w:cs="Times New Roman" w:hint="eastAsia"/>
          <w:sz w:val="24"/>
        </w:rPr>
        <w:t>人社部、财政部日前联合印发《企业年金办法》，将于今年2月1日起施行。此前，《企业年金试行办法》已于2004年实施，截至2016年末，全国共有7.63万户企业建立了企业年金，参加职工人数2325万人，企业年金基金累计结存11075亿元。</w:t>
      </w:r>
    </w:p>
    <w:p w:rsidR="00012137" w:rsidRDefault="00012137" w:rsidP="00E7294C">
      <w:pPr>
        <w:spacing w:line="360" w:lineRule="auto"/>
        <w:ind w:firstLineChars="200" w:firstLine="480"/>
        <w:rPr>
          <w:rFonts w:ascii="仿宋" w:eastAsia="仿宋" w:hAnsi="仿宋" w:cs="Times New Roman"/>
          <w:sz w:val="24"/>
        </w:rPr>
      </w:pPr>
      <w:r w:rsidRPr="00012137">
        <w:rPr>
          <w:rFonts w:ascii="仿宋" w:eastAsia="仿宋" w:hAnsi="仿宋" w:cs="Times New Roman" w:hint="eastAsia"/>
          <w:sz w:val="24"/>
        </w:rPr>
        <w:t>企业年金是企业及其职工在依法参加基本养老保险的基础上，通过集体协商自主建立的补充养老保险制度，是我国多层次养老保险制度体系中第二支柱的重要组成部分。职工参加企业年金，有利于在基本养老保险的基础上，另外增加一份养老积累，进一步提高退休后的收入水平。</w:t>
      </w:r>
    </w:p>
    <w:p w:rsidR="00012137" w:rsidRPr="00012137" w:rsidRDefault="00012137" w:rsidP="00012137">
      <w:pPr>
        <w:spacing w:line="360" w:lineRule="auto"/>
        <w:ind w:firstLineChars="200" w:firstLine="480"/>
        <w:rPr>
          <w:rFonts w:ascii="仿宋" w:eastAsia="仿宋" w:hAnsi="仿宋" w:cs="Times New Roman"/>
          <w:sz w:val="24"/>
        </w:rPr>
      </w:pPr>
      <w:r w:rsidRPr="00012137">
        <w:rPr>
          <w:rFonts w:ascii="仿宋" w:eastAsia="仿宋" w:hAnsi="仿宋" w:cs="Times New Roman" w:hint="eastAsia"/>
          <w:sz w:val="24"/>
        </w:rPr>
        <w:t>依据《办法》，参加了企业职工基本养老保险的用人单位及其职工，都可以建立企业年金制度。</w:t>
      </w:r>
    </w:p>
    <w:p w:rsidR="00012137" w:rsidRDefault="00012137" w:rsidP="00012137">
      <w:pPr>
        <w:spacing w:line="360" w:lineRule="auto"/>
        <w:ind w:firstLineChars="200" w:firstLine="482"/>
        <w:rPr>
          <w:rFonts w:ascii="仿宋" w:eastAsia="仿宋" w:hAnsi="仿宋" w:cs="Times New Roman"/>
          <w:sz w:val="24"/>
        </w:rPr>
      </w:pPr>
      <w:r w:rsidRPr="00012137">
        <w:rPr>
          <w:rFonts w:ascii="仿宋" w:eastAsia="仿宋" w:hAnsi="仿宋" w:cs="Times New Roman" w:hint="eastAsia"/>
          <w:b/>
          <w:sz w:val="24"/>
        </w:rPr>
        <w:t>企业年金实行完全积累，为每个参加企业年金的职工建立企业年金个人账户。</w:t>
      </w:r>
      <w:r w:rsidRPr="00012137">
        <w:rPr>
          <w:rFonts w:ascii="仿宋" w:eastAsia="仿宋" w:hAnsi="仿宋" w:cs="Times New Roman" w:hint="eastAsia"/>
          <w:sz w:val="24"/>
        </w:rPr>
        <w:t>职工企业年金个人账户</w:t>
      </w:r>
      <w:r w:rsidRPr="00012137">
        <w:rPr>
          <w:rFonts w:ascii="仿宋" w:eastAsia="仿宋" w:hAnsi="仿宋" w:cs="Times New Roman" w:hint="eastAsia"/>
          <w:b/>
          <w:sz w:val="24"/>
        </w:rPr>
        <w:t>下设企业缴费子账户和个人缴费子账户</w:t>
      </w:r>
      <w:r w:rsidRPr="00012137">
        <w:rPr>
          <w:rFonts w:ascii="仿宋" w:eastAsia="仿宋" w:hAnsi="仿宋" w:cs="Times New Roman" w:hint="eastAsia"/>
          <w:sz w:val="24"/>
        </w:rPr>
        <w:t>，分别记录企业缴费分配给个人的部分及其投资收益，以及本人缴费及其投资收益。企业年金基金按照国家有关规定进行投资运营，投资运营收益并入企业年金基金。</w:t>
      </w:r>
    </w:p>
    <w:p w:rsidR="00012137" w:rsidRDefault="00012137" w:rsidP="00012137">
      <w:pPr>
        <w:spacing w:line="360" w:lineRule="auto"/>
        <w:ind w:firstLineChars="200" w:firstLine="480"/>
        <w:rPr>
          <w:rFonts w:ascii="仿宋" w:eastAsia="仿宋" w:hAnsi="仿宋" w:cs="Times New Roman"/>
          <w:b/>
          <w:sz w:val="24"/>
        </w:rPr>
      </w:pPr>
      <w:r w:rsidRPr="00012137">
        <w:rPr>
          <w:rFonts w:ascii="仿宋" w:eastAsia="仿宋" w:hAnsi="仿宋" w:cs="Times New Roman" w:hint="eastAsia"/>
          <w:sz w:val="24"/>
        </w:rPr>
        <w:lastRenderedPageBreak/>
        <w:t>依据《办法》，企业年金所需费用由企业和职工个人共同缴纳。</w:t>
      </w:r>
      <w:r w:rsidRPr="00012137">
        <w:rPr>
          <w:rFonts w:ascii="仿宋" w:eastAsia="仿宋" w:hAnsi="仿宋" w:cs="Times New Roman" w:hint="eastAsia"/>
          <w:b/>
          <w:sz w:val="24"/>
        </w:rPr>
        <w:t>企业缴费每年不超过本企业职工工资总额的</w:t>
      </w:r>
      <w:r w:rsidRPr="00012137">
        <w:rPr>
          <w:rFonts w:ascii="仿宋" w:eastAsia="仿宋" w:hAnsi="仿宋" w:cs="Times New Roman" w:hint="eastAsia"/>
          <w:b/>
          <w:color w:val="FF0000"/>
          <w:sz w:val="24"/>
        </w:rPr>
        <w:t>8%</w:t>
      </w:r>
      <w:r w:rsidRPr="00012137">
        <w:rPr>
          <w:rFonts w:ascii="仿宋" w:eastAsia="仿宋" w:hAnsi="仿宋" w:cs="Times New Roman" w:hint="eastAsia"/>
          <w:b/>
          <w:sz w:val="24"/>
        </w:rPr>
        <w:t>，企业和职工个人缴费合计不超过本企业职工工资总额的</w:t>
      </w:r>
      <w:r w:rsidRPr="00012137">
        <w:rPr>
          <w:rFonts w:ascii="仿宋" w:eastAsia="仿宋" w:hAnsi="仿宋" w:cs="Times New Roman" w:hint="eastAsia"/>
          <w:b/>
          <w:color w:val="FF0000"/>
          <w:sz w:val="24"/>
        </w:rPr>
        <w:t>12%</w:t>
      </w:r>
      <w:r w:rsidRPr="00012137">
        <w:rPr>
          <w:rFonts w:ascii="仿宋" w:eastAsia="仿宋" w:hAnsi="仿宋" w:cs="Times New Roman" w:hint="eastAsia"/>
          <w:b/>
          <w:sz w:val="24"/>
        </w:rPr>
        <w:t>。</w:t>
      </w:r>
    </w:p>
    <w:p w:rsidR="00012137" w:rsidRDefault="00012137" w:rsidP="00012137">
      <w:pPr>
        <w:spacing w:line="360" w:lineRule="auto"/>
        <w:ind w:firstLineChars="200" w:firstLine="480"/>
        <w:rPr>
          <w:rFonts w:ascii="仿宋" w:eastAsia="仿宋" w:hAnsi="仿宋" w:cs="Times New Roman"/>
          <w:sz w:val="24"/>
        </w:rPr>
      </w:pPr>
      <w:r w:rsidRPr="00012137">
        <w:rPr>
          <w:rFonts w:ascii="仿宋" w:eastAsia="仿宋" w:hAnsi="仿宋" w:cs="Times New Roman" w:hint="eastAsia"/>
          <w:sz w:val="24"/>
        </w:rPr>
        <w:t>《办法》明确，企业在经营亏损、重组并购等情况下，经与职工一方协商，可以中止缴费。不能继续缴费的情况消失后，企业和职工恢复缴费，并可以根据本企业实际情况，按照中止缴费时的企业年金方案予以补缴，补缴的年限和金额不得超过实际中止的年限和金额。</w:t>
      </w:r>
    </w:p>
    <w:p w:rsidR="00012137" w:rsidRPr="00012137" w:rsidRDefault="00012137" w:rsidP="00012137">
      <w:pPr>
        <w:spacing w:line="360" w:lineRule="auto"/>
        <w:ind w:firstLineChars="200" w:firstLine="480"/>
        <w:rPr>
          <w:rFonts w:ascii="仿宋" w:eastAsia="仿宋" w:hAnsi="仿宋" w:cs="Times New Roman"/>
          <w:sz w:val="24"/>
        </w:rPr>
      </w:pPr>
      <w:r w:rsidRPr="00012137">
        <w:rPr>
          <w:rFonts w:ascii="仿宋" w:eastAsia="仿宋" w:hAnsi="仿宋" w:cs="Times New Roman" w:hint="eastAsia"/>
          <w:sz w:val="24"/>
        </w:rPr>
        <w:t>《办法》规定，职工在达到国家规定的退休年龄、完全丧失劳动能力、出国(境)定居时，可以领取企业年金；</w:t>
      </w:r>
      <w:r w:rsidRPr="00012137">
        <w:rPr>
          <w:rFonts w:ascii="仿宋" w:eastAsia="仿宋" w:hAnsi="仿宋" w:cs="Times New Roman" w:hint="eastAsia"/>
          <w:b/>
          <w:sz w:val="24"/>
        </w:rPr>
        <w:t>职工或者退休人员死亡后，其企业年金个人账户余额可以继承</w:t>
      </w:r>
      <w:r w:rsidRPr="00012137">
        <w:rPr>
          <w:rFonts w:ascii="仿宋" w:eastAsia="仿宋" w:hAnsi="仿宋" w:cs="Times New Roman" w:hint="eastAsia"/>
          <w:sz w:val="24"/>
        </w:rPr>
        <w:t>。</w:t>
      </w:r>
    </w:p>
    <w:p w:rsidR="00E7294C" w:rsidRDefault="00E7294C" w:rsidP="00E7294C">
      <w:pPr>
        <w:keepNext/>
        <w:keepLines/>
        <w:spacing w:line="360" w:lineRule="auto"/>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五、科技成就</w:t>
      </w:r>
    </w:p>
    <w:p w:rsidR="00F32874" w:rsidRPr="009A0657" w:rsidRDefault="009A0657" w:rsidP="001D3ABF">
      <w:pPr>
        <w:pStyle w:val="a4"/>
        <w:keepNext/>
        <w:keepLines/>
        <w:numPr>
          <w:ilvl w:val="0"/>
          <w:numId w:val="5"/>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hint="eastAsia"/>
          <w:b/>
          <w:bCs/>
          <w:sz w:val="24"/>
          <w:szCs w:val="28"/>
        </w:rPr>
        <w:t>世界最宽的钢箱梁悬索桥合龙</w:t>
      </w:r>
    </w:p>
    <w:p w:rsidR="00F32874" w:rsidRDefault="00F32874" w:rsidP="009A0657">
      <w:pPr>
        <w:spacing w:line="360" w:lineRule="auto"/>
        <w:ind w:firstLineChars="200" w:firstLine="480"/>
        <w:rPr>
          <w:rFonts w:ascii="仿宋" w:eastAsia="仿宋" w:hAnsi="仿宋" w:cs="Times New Roman"/>
          <w:sz w:val="24"/>
        </w:rPr>
      </w:pPr>
      <w:r w:rsidRPr="009A0657">
        <w:rPr>
          <w:rFonts w:ascii="仿宋" w:eastAsia="仿宋" w:hAnsi="仿宋" w:cs="Times New Roman" w:hint="eastAsia"/>
          <w:sz w:val="24"/>
        </w:rPr>
        <w:t>9日，世界最宽的钢箱梁悬索桥——广东虎门二桥大沙水道桥成功合龙，它由94段钢箱梁依次拼装组成，每段钢箱梁宽49.7米，长12.8米。连接广州和东莞的虎门二桥预计2019年通车。</w:t>
      </w:r>
    </w:p>
    <w:p w:rsidR="005471B3" w:rsidRPr="005471B3" w:rsidRDefault="005471B3" w:rsidP="00BC25E5">
      <w:pPr>
        <w:pStyle w:val="a4"/>
        <w:keepNext/>
        <w:keepLines/>
        <w:numPr>
          <w:ilvl w:val="0"/>
          <w:numId w:val="5"/>
        </w:numPr>
        <w:spacing w:line="360" w:lineRule="auto"/>
        <w:ind w:firstLine="482"/>
        <w:outlineLvl w:val="3"/>
        <w:rPr>
          <w:rFonts w:ascii="楷体" w:eastAsia="楷体" w:hAnsi="楷体" w:cs="Times New Roman"/>
          <w:b/>
          <w:bCs/>
          <w:sz w:val="24"/>
          <w:szCs w:val="28"/>
        </w:rPr>
      </w:pPr>
      <w:r w:rsidRPr="005471B3">
        <w:rPr>
          <w:rFonts w:ascii="楷体" w:eastAsia="楷体" w:hAnsi="楷体" w:cs="Times New Roman" w:hint="eastAsia"/>
          <w:b/>
          <w:bCs/>
          <w:sz w:val="24"/>
          <w:szCs w:val="28"/>
        </w:rPr>
        <w:t>中国航天2018年首次发射任务取得圆满成功</w:t>
      </w:r>
    </w:p>
    <w:p w:rsidR="005471B3" w:rsidRPr="005471B3" w:rsidRDefault="005471B3" w:rsidP="009A0657">
      <w:pPr>
        <w:spacing w:line="360" w:lineRule="auto"/>
        <w:ind w:firstLineChars="200" w:firstLine="480"/>
        <w:rPr>
          <w:rFonts w:ascii="仿宋" w:eastAsia="仿宋" w:hAnsi="仿宋" w:cs="Times New Roman"/>
          <w:sz w:val="24"/>
        </w:rPr>
      </w:pPr>
      <w:r w:rsidRPr="005471B3">
        <w:rPr>
          <w:rFonts w:ascii="仿宋" w:eastAsia="仿宋" w:hAnsi="仿宋" w:cs="Times New Roman" w:hint="eastAsia"/>
          <w:sz w:val="24"/>
        </w:rPr>
        <w:t>9日11时24分，我国在太原卫星发射中心用长征二号丁运载火箭，将高景一号03、04星发射升空，卫星顺利进入预定轨道，中国航天2018年首次发射任务取得圆满成功。</w:t>
      </w:r>
    </w:p>
    <w:p w:rsidR="00E7294C" w:rsidRPr="00E7294C" w:rsidRDefault="00AF7FB4" w:rsidP="00BC25E5">
      <w:pPr>
        <w:pStyle w:val="a4"/>
        <w:keepNext/>
        <w:keepLines/>
        <w:numPr>
          <w:ilvl w:val="0"/>
          <w:numId w:val="5"/>
        </w:numPr>
        <w:spacing w:line="360" w:lineRule="auto"/>
        <w:ind w:firstLine="482"/>
        <w:outlineLvl w:val="3"/>
        <w:rPr>
          <w:rFonts w:ascii="楷体" w:eastAsia="楷体" w:hAnsi="楷体" w:cs="Times New Roman"/>
          <w:b/>
          <w:bCs/>
          <w:sz w:val="24"/>
          <w:szCs w:val="28"/>
        </w:rPr>
      </w:pPr>
      <w:r w:rsidRPr="00AF7FB4">
        <w:rPr>
          <w:rFonts w:ascii="楷体" w:eastAsia="楷体" w:hAnsi="楷体" w:cs="Times New Roman" w:hint="eastAsia"/>
          <w:b/>
          <w:bCs/>
          <w:sz w:val="24"/>
          <w:szCs w:val="28"/>
        </w:rPr>
        <w:t>2018年5大行星轮番"冲日" 火星迎"大冲"值得一看</w:t>
      </w:r>
    </w:p>
    <w:p w:rsidR="00E7294C" w:rsidRPr="009A0657" w:rsidRDefault="00AF7FB4" w:rsidP="009A0657">
      <w:pPr>
        <w:spacing w:line="360" w:lineRule="auto"/>
        <w:ind w:firstLineChars="200" w:firstLine="480"/>
        <w:rPr>
          <w:rFonts w:ascii="仿宋" w:eastAsia="仿宋" w:hAnsi="仿宋" w:cs="Times New Roman"/>
          <w:sz w:val="24"/>
        </w:rPr>
      </w:pPr>
      <w:r w:rsidRPr="009A0657">
        <w:rPr>
          <w:rFonts w:ascii="仿宋" w:eastAsia="仿宋" w:hAnsi="仿宋" w:cs="Times New Roman" w:hint="eastAsia"/>
          <w:sz w:val="24"/>
        </w:rPr>
        <w:t>天文专家介绍，２０１８年，火星、土星、木星、天王星、海王星五大行星将轮番上演“冲日”大戏，其中，时隔１５年后，火星再次迎来“大冲”，值得期待。</w:t>
      </w:r>
    </w:p>
    <w:p w:rsidR="00F32874" w:rsidRPr="00F32874" w:rsidRDefault="00F32874" w:rsidP="00BC25E5">
      <w:pPr>
        <w:pStyle w:val="a4"/>
        <w:keepNext/>
        <w:keepLines/>
        <w:numPr>
          <w:ilvl w:val="0"/>
          <w:numId w:val="5"/>
        </w:numPr>
        <w:spacing w:line="360" w:lineRule="auto"/>
        <w:ind w:firstLine="482"/>
        <w:outlineLvl w:val="3"/>
        <w:rPr>
          <w:rFonts w:ascii="楷体" w:eastAsia="楷体" w:hAnsi="楷体" w:cs="Times New Roman"/>
          <w:b/>
          <w:bCs/>
          <w:sz w:val="24"/>
          <w:szCs w:val="28"/>
        </w:rPr>
      </w:pPr>
      <w:r w:rsidRPr="00F32874">
        <w:rPr>
          <w:rFonts w:ascii="楷体" w:eastAsia="楷体" w:hAnsi="楷体" w:cs="Times New Roman" w:hint="eastAsia"/>
          <w:b/>
          <w:bCs/>
          <w:sz w:val="24"/>
          <w:szCs w:val="28"/>
        </w:rPr>
        <w:t>“植物活化石”试种成功</w:t>
      </w:r>
    </w:p>
    <w:p w:rsidR="00E7294C" w:rsidRPr="009A0657" w:rsidRDefault="00F32874" w:rsidP="009A0657">
      <w:pPr>
        <w:spacing w:line="360" w:lineRule="auto"/>
        <w:ind w:firstLineChars="200" w:firstLine="480"/>
        <w:rPr>
          <w:rFonts w:ascii="仿宋" w:eastAsia="仿宋" w:hAnsi="仿宋" w:cs="Times New Roman"/>
          <w:sz w:val="24"/>
        </w:rPr>
      </w:pPr>
      <w:r w:rsidRPr="009A0657">
        <w:rPr>
          <w:rFonts w:ascii="仿宋" w:eastAsia="仿宋" w:hAnsi="仿宋" w:cs="Times New Roman" w:hint="eastAsia"/>
          <w:sz w:val="24"/>
        </w:rPr>
        <w:t>近日，浙江大学成功培养出百山祖冷杉幼苗。据悉，目前百山祖冷杉现野生植株仅存3株。此次成功标志着，这种和白垩纪恐龙同一时代的“植物活化石”避免了灭绝的危险。</w:t>
      </w:r>
    </w:p>
    <w:p w:rsidR="009A0657" w:rsidRPr="009A0657" w:rsidRDefault="009A0657" w:rsidP="00BC25E5">
      <w:pPr>
        <w:pStyle w:val="a4"/>
        <w:keepNext/>
        <w:keepLines/>
        <w:numPr>
          <w:ilvl w:val="0"/>
          <w:numId w:val="5"/>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hint="eastAsia"/>
          <w:b/>
          <w:bCs/>
          <w:sz w:val="24"/>
          <w:szCs w:val="28"/>
        </w:rPr>
        <w:t>两星成功升空 新年度北斗高密度发射序幕开启</w:t>
      </w:r>
    </w:p>
    <w:p w:rsidR="00E7294C" w:rsidRPr="009A0657" w:rsidRDefault="009A0657" w:rsidP="009A0657">
      <w:pPr>
        <w:spacing w:line="360" w:lineRule="auto"/>
        <w:ind w:firstLineChars="200" w:firstLine="480"/>
        <w:rPr>
          <w:rFonts w:ascii="仿宋" w:eastAsia="仿宋" w:hAnsi="仿宋" w:cs="Times New Roman"/>
          <w:sz w:val="24"/>
        </w:rPr>
      </w:pPr>
      <w:r w:rsidRPr="009A0657">
        <w:rPr>
          <w:rFonts w:ascii="仿宋" w:eastAsia="仿宋" w:hAnsi="仿宋" w:cs="Times New Roman" w:hint="eastAsia"/>
          <w:sz w:val="24"/>
        </w:rPr>
        <w:t>１月１２日７时１８分，我国在西昌卫星发射中心用长征三号乙运载火箭</w:t>
      </w:r>
      <w:r w:rsidRPr="009A0657">
        <w:rPr>
          <w:rFonts w:ascii="仿宋" w:eastAsia="仿宋" w:hAnsi="仿宋" w:cs="Times New Roman" w:hint="eastAsia"/>
          <w:sz w:val="24"/>
        </w:rPr>
        <w:lastRenderedPageBreak/>
        <w:t>（及远征一号上面级），以“一箭双星”方式成功发射第二十六、二十七颗北斗导航卫星。</w:t>
      </w:r>
    </w:p>
    <w:p w:rsidR="00584322" w:rsidRPr="00584322" w:rsidRDefault="00584322" w:rsidP="00BC25E5">
      <w:pPr>
        <w:pStyle w:val="a4"/>
        <w:keepNext/>
        <w:keepLines/>
        <w:numPr>
          <w:ilvl w:val="0"/>
          <w:numId w:val="5"/>
        </w:numPr>
        <w:spacing w:line="360" w:lineRule="auto"/>
        <w:ind w:firstLine="482"/>
        <w:outlineLvl w:val="3"/>
        <w:rPr>
          <w:rFonts w:ascii="楷体" w:eastAsia="楷体" w:hAnsi="楷体" w:cs="Times New Roman"/>
          <w:b/>
          <w:bCs/>
          <w:sz w:val="24"/>
          <w:szCs w:val="28"/>
        </w:rPr>
      </w:pPr>
      <w:r w:rsidRPr="00584322">
        <w:rPr>
          <w:rFonts w:ascii="楷体" w:eastAsia="楷体" w:hAnsi="楷体" w:cs="Times New Roman" w:hint="eastAsia"/>
          <w:b/>
          <w:bCs/>
          <w:sz w:val="24"/>
          <w:szCs w:val="28"/>
        </w:rPr>
        <w:t>我国成功发射陆地勘查卫星三号</w:t>
      </w:r>
    </w:p>
    <w:p w:rsidR="00E7294C" w:rsidRDefault="00584322" w:rsidP="00584322">
      <w:pPr>
        <w:spacing w:line="360" w:lineRule="auto"/>
        <w:ind w:firstLineChars="200" w:firstLine="480"/>
        <w:rPr>
          <w:rFonts w:ascii="仿宋" w:eastAsia="仿宋" w:hAnsi="仿宋" w:cs="Times New Roman"/>
          <w:sz w:val="24"/>
        </w:rPr>
      </w:pPr>
      <w:r w:rsidRPr="00584322">
        <w:rPr>
          <w:rFonts w:ascii="仿宋" w:eastAsia="仿宋" w:hAnsi="仿宋" w:cs="Times New Roman" w:hint="eastAsia"/>
          <w:sz w:val="24"/>
        </w:rPr>
        <w:t>１月１３日１５时１０分，我国在酒泉卫星发射中心用长征二号丁运载火箭，成功将陆地勘查卫星三号发射升空，卫星进入预定轨道。</w:t>
      </w:r>
    </w:p>
    <w:p w:rsidR="00E7294C" w:rsidRDefault="00E7294C" w:rsidP="00E7294C">
      <w:pPr>
        <w:keepNext/>
        <w:keepLines/>
        <w:spacing w:line="360" w:lineRule="auto"/>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六、国际要闻</w:t>
      </w:r>
    </w:p>
    <w:p w:rsidR="005471B3" w:rsidRPr="00BC25E5" w:rsidRDefault="005471B3" w:rsidP="00BC25E5">
      <w:pPr>
        <w:pStyle w:val="a4"/>
        <w:numPr>
          <w:ilvl w:val="0"/>
          <w:numId w:val="6"/>
        </w:numPr>
        <w:spacing w:line="360" w:lineRule="auto"/>
        <w:ind w:firstLine="482"/>
        <w:rPr>
          <w:rFonts w:ascii="仿宋" w:eastAsia="仿宋" w:hAnsi="仿宋" w:cs="Times New Roman"/>
          <w:sz w:val="24"/>
        </w:rPr>
      </w:pPr>
      <w:r w:rsidRPr="00BC25E5">
        <w:rPr>
          <w:rFonts w:ascii="仿宋" w:eastAsia="仿宋" w:hAnsi="仿宋" w:cs="Times New Roman" w:hint="eastAsia"/>
          <w:b/>
          <w:sz w:val="24"/>
        </w:rPr>
        <w:t>第75届美国电影电视金球奖</w:t>
      </w:r>
      <w:r w:rsidRPr="00BC25E5">
        <w:rPr>
          <w:rFonts w:ascii="仿宋" w:eastAsia="仿宋" w:hAnsi="仿宋" w:cs="Times New Roman" w:hint="eastAsia"/>
          <w:sz w:val="24"/>
        </w:rPr>
        <w:t>各奖项于北京时间8日上午揭晓。金球奖有“奥斯卡风向标”之称，今年的金球奖共开出26奖项。</w:t>
      </w:r>
      <w:r w:rsidRPr="00BC25E5">
        <w:rPr>
          <w:rFonts w:ascii="仿宋" w:eastAsia="仿宋" w:hAnsi="仿宋" w:cs="Times New Roman" w:hint="eastAsia"/>
          <w:b/>
          <w:sz w:val="24"/>
        </w:rPr>
        <w:t>《寻梦环游记》获评最佳动画</w:t>
      </w:r>
      <w:r w:rsidRPr="00BC25E5">
        <w:rPr>
          <w:rFonts w:ascii="仿宋" w:eastAsia="仿宋" w:hAnsi="仿宋" w:cs="Times New Roman" w:hint="eastAsia"/>
          <w:sz w:val="24"/>
        </w:rPr>
        <w:t>。</w:t>
      </w:r>
    </w:p>
    <w:p w:rsidR="00E7294C" w:rsidRPr="00BC25E5" w:rsidRDefault="00F32874"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1月11日消息，美国众议院10日通过了所谓“台湾旅行法”草案，这项草案鼓吹“美台”之间实现所有层级官员的“互访”，可谓是在挑战“一中”红线。就美国众议院通过所谓“台湾旅行法”草案一事，中国外交部11日回应：敦促美方恪守一个中国政策和中美三个联合公报原则，慎重处理台湾问题，不要与台湾进行任何官方往来和接触，不得向“台独”势力发出任何错误的信号。</w:t>
      </w:r>
    </w:p>
    <w:p w:rsidR="00F32874" w:rsidRPr="00BC25E5" w:rsidRDefault="00F32874"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美国国务院发言人近日表示，特朗普政府将在本月12日决定是否重启对伊朗的制裁。俄罗斯外长拉夫罗夫和伊朗外长扎里夫10日会谈后表示，有必要继续推动伊朗核问题全面协议的执行。若美国单方面原因导致伊核协议的履行被迫中断，国际社会推动核不扩散的努力将面临消极影响。</w:t>
      </w:r>
    </w:p>
    <w:p w:rsidR="00F32874" w:rsidRPr="00BC25E5" w:rsidRDefault="00F32874"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日媒11日消息，就日本政府基于2015年的日韩慰安妇协议提供的10亿日元，韩政府计划不返还日本，而是将用于建设与历史相关的纪念馆以及前慰安妇追悼碑等用途。</w:t>
      </w:r>
    </w:p>
    <w:p w:rsidR="00E7294C" w:rsidRPr="00BC25E5" w:rsidRDefault="00F32874"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11日，英国首相特雷莎·梅发布未来25年国家环保战略，宣布英国计划在2042年前根除使用所有不必要的塑料垃圾。</w:t>
      </w:r>
    </w:p>
    <w:p w:rsidR="005012FA" w:rsidRPr="00BC25E5" w:rsidRDefault="005012FA"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11日，</w:t>
      </w:r>
      <w:r w:rsidRPr="00BC25E5">
        <w:rPr>
          <w:rFonts w:ascii="仿宋" w:eastAsia="仿宋" w:hAnsi="仿宋" w:cs="Times New Roman" w:hint="eastAsia"/>
          <w:b/>
          <w:sz w:val="24"/>
        </w:rPr>
        <w:t>巴厘岛阿贡火山</w:t>
      </w:r>
      <w:r w:rsidRPr="00BC25E5">
        <w:rPr>
          <w:rFonts w:ascii="仿宋" w:eastAsia="仿宋" w:hAnsi="仿宋" w:cs="Times New Roman" w:hint="eastAsia"/>
          <w:sz w:val="24"/>
        </w:rPr>
        <w:t>再次喷发，火山灰高达2500米，并引发了周边地区的轻微震动。目前在火山6公里之内的53207人还在周边的疏散点聚集。</w:t>
      </w:r>
    </w:p>
    <w:p w:rsidR="00F32874" w:rsidRPr="00BC25E5" w:rsidRDefault="00F32874"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英媒报道，近日，撒哈拉沙漠地区下雪了。这是该地区40年来最大的一场雪，雪深半米。</w:t>
      </w:r>
    </w:p>
    <w:p w:rsidR="00F32874" w:rsidRPr="00BC25E5" w:rsidRDefault="00F32874"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10日，韩国总统文在寅在青瓦台表示：半岛坚决不能再次变成战场，半岛无核化是韩国绝对不会让步的立场；朝韩之间开启对话是重要的开始，未来也</w:t>
      </w:r>
      <w:r w:rsidRPr="00BC25E5">
        <w:rPr>
          <w:rFonts w:ascii="仿宋" w:eastAsia="仿宋" w:hAnsi="仿宋" w:cs="Times New Roman" w:hint="eastAsia"/>
          <w:sz w:val="24"/>
        </w:rPr>
        <w:lastRenderedPageBreak/>
        <w:t>会加强和朝鲜的对话等。</w:t>
      </w:r>
    </w:p>
    <w:p w:rsidR="00F32874" w:rsidRPr="00BC25E5" w:rsidRDefault="00F32874"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中国地震台网正式测定：10日10时51分在洪都拉斯北部海域（北纬17.43度，西经83.51度）发生7.6级地震，震源深度10千米。另据了解，强震已引发海啸，但不会对中国沿岸造成影响。</w:t>
      </w:r>
    </w:p>
    <w:p w:rsidR="005012FA" w:rsidRPr="00BC25E5" w:rsidRDefault="005012FA"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当地时间12日，在印度东部安德拉邦斯里赫里戈达岛航天中心成功发射一枚极轨卫星运载火箭PSLV-C40。该火箭成功地将印度自己研制的cartosat2号地球遥感卫星其送入轨道。</w:t>
      </w:r>
    </w:p>
    <w:p w:rsidR="005012FA" w:rsidRPr="00BC25E5" w:rsidRDefault="005012FA"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当地时间12日，英国诺丁汉火车站发生大火。火车站大厅到处是浓烟，所有站台进出站的火车都被临时取消。目前，警方正在调查起火原因，并未公布何时重开火车站。</w:t>
      </w:r>
    </w:p>
    <w:p w:rsidR="00F32874" w:rsidRPr="00BC25E5" w:rsidRDefault="00F32874"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近日，阿联酋迪拜宣布开工建造了</w:t>
      </w:r>
      <w:r w:rsidRPr="00BC25E5">
        <w:rPr>
          <w:rFonts w:ascii="仿宋" w:eastAsia="仿宋" w:hAnsi="仿宋" w:cs="Times New Roman" w:hint="eastAsia"/>
          <w:b/>
          <w:sz w:val="24"/>
        </w:rPr>
        <w:t>世界最高塔--“迪拜河港塔”</w:t>
      </w:r>
      <w:r w:rsidRPr="00BC25E5">
        <w:rPr>
          <w:rFonts w:ascii="仿宋" w:eastAsia="仿宋" w:hAnsi="仿宋" w:cs="Times New Roman" w:hint="eastAsia"/>
          <w:sz w:val="24"/>
        </w:rPr>
        <w:t>，该塔耗资10亿美元，可容纳超过47万人，高约928米，超过目前的世界最高塔哈里法塔。该塔预计于2020年迪拜世界博览会前竣工。</w:t>
      </w:r>
    </w:p>
    <w:p w:rsidR="001501A1" w:rsidRPr="00BC25E5" w:rsidRDefault="001501A1"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当地时间13日，美国夏威夷不少民众收到一条手机警报，内容为“弹道导弹进逼夏威夷，立即寻求庇护，这不是演习”。20分钟后，夏威夷州官方发文澄清，“人为错误”。当地政府已对此事展开调查。</w:t>
      </w:r>
    </w:p>
    <w:p w:rsidR="00EE647B" w:rsidRPr="00BC25E5" w:rsidRDefault="00EE647B"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1月13日下午17点36分，</w:t>
      </w:r>
      <w:r w:rsidRPr="00BC25E5">
        <w:rPr>
          <w:rFonts w:ascii="仿宋" w:eastAsia="仿宋" w:hAnsi="仿宋" w:cs="Times New Roman" w:hint="eastAsia"/>
          <w:b/>
          <w:sz w:val="24"/>
        </w:rPr>
        <w:t>菲律宾吕宋岛东部的马荣火山喷发火山灰</w:t>
      </w:r>
      <w:r w:rsidRPr="00BC25E5">
        <w:rPr>
          <w:rFonts w:ascii="仿宋" w:eastAsia="仿宋" w:hAnsi="仿宋" w:cs="Times New Roman" w:hint="eastAsia"/>
          <w:sz w:val="24"/>
        </w:rPr>
        <w:t>，当地已经进入一级戒备状态，火山地震研究所提醒当地居民保持警惕。火山喷发目前未造成影响。</w:t>
      </w:r>
    </w:p>
    <w:p w:rsidR="001501A1" w:rsidRPr="00BC25E5" w:rsidRDefault="001501A1"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14日上午九点半，韩朝通过板门店联络渠道通电话，双方继续就15日上午10点的会议日程进行协调。预计，15日双方将就朝鲜艺术团规模、访韩途径、表演场地、表演日程等进行商讨。</w:t>
      </w:r>
    </w:p>
    <w:p w:rsidR="001501A1" w:rsidRPr="00BC25E5" w:rsidRDefault="001501A1"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据韩媒报道，围绕韩国情报机构向前总统朴槿惠“纳贡”一案，当地法院日前决定批准冻结她约60亿韩元（约合3647万元人民币）的个人资产。</w:t>
      </w:r>
    </w:p>
    <w:p w:rsidR="001501A1" w:rsidRPr="00BC25E5" w:rsidRDefault="001501A1"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据秘鲁地球物理研究所发布的信息，当地时间14日凌晨4分18分左右，秘鲁南部附近海域发生6.7级地震，造成至少2人死亡，23人受伤。</w:t>
      </w:r>
    </w:p>
    <w:p w:rsidR="001501A1" w:rsidRPr="00BC25E5" w:rsidRDefault="001501A1"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土耳其一架客机13日深夜在该国东北部特拉布宗机场降落时滑出跑道，险些坠入黑海。事故发生后机上162名乘客和6名机组人员均已被紧急疏散，没有人员伤亡。</w:t>
      </w:r>
    </w:p>
    <w:p w:rsidR="001501A1" w:rsidRPr="00BC25E5" w:rsidRDefault="001501A1"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lastRenderedPageBreak/>
        <w:t>据《菲律宾商报》14日报道，菲律宾警方和移民局人员根据中国警方提供的情报，13日逮捕了153名涉嫌数千万比索(1人民币约合7.79比索)电信诈骗案的中国人。这些中国人将面临刑事控诉。</w:t>
      </w:r>
    </w:p>
    <w:p w:rsidR="001501A1" w:rsidRPr="00BC25E5" w:rsidRDefault="001501A1" w:rsidP="00BC25E5">
      <w:pPr>
        <w:pStyle w:val="a4"/>
        <w:numPr>
          <w:ilvl w:val="0"/>
          <w:numId w:val="6"/>
        </w:numPr>
        <w:spacing w:line="360" w:lineRule="auto"/>
        <w:ind w:firstLine="480"/>
        <w:rPr>
          <w:rFonts w:ascii="仿宋" w:eastAsia="仿宋" w:hAnsi="仿宋" w:cs="Times New Roman"/>
          <w:sz w:val="24"/>
        </w:rPr>
      </w:pPr>
      <w:r w:rsidRPr="00BC25E5">
        <w:rPr>
          <w:rFonts w:ascii="仿宋" w:eastAsia="仿宋" w:hAnsi="仿宋" w:cs="Times New Roman" w:hint="eastAsia"/>
          <w:sz w:val="24"/>
        </w:rPr>
        <w:t>14日，在中国黑河与俄罗斯布拉戈维申斯克之间的界河黑龙江冰面上举行了</w:t>
      </w:r>
      <w:r w:rsidRPr="00BC25E5">
        <w:rPr>
          <w:rFonts w:ascii="仿宋" w:eastAsia="仿宋" w:hAnsi="仿宋" w:cs="Times New Roman" w:hint="eastAsia"/>
          <w:b/>
          <w:sz w:val="24"/>
        </w:rPr>
        <w:t>第二届中俄冰球友谊赛</w:t>
      </w:r>
      <w:r w:rsidRPr="00BC25E5">
        <w:rPr>
          <w:rFonts w:ascii="仿宋" w:eastAsia="仿宋" w:hAnsi="仿宋" w:cs="Times New Roman" w:hint="eastAsia"/>
          <w:sz w:val="24"/>
        </w:rPr>
        <w:t>。来自中国黑龙江省和俄罗斯阿穆尔州的少年队和青年队分别进行了比赛。俄罗斯分别在儿童组和青年组比赛中以2：0和4：3赢得比赛。</w:t>
      </w:r>
    </w:p>
    <w:p w:rsidR="00E7294C" w:rsidRPr="00E7294C" w:rsidRDefault="00E7294C" w:rsidP="00E7294C">
      <w:pPr>
        <w:keepNext/>
        <w:keepLines/>
        <w:spacing w:line="360" w:lineRule="auto"/>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七、地方要闻</w:t>
      </w:r>
    </w:p>
    <w:p w:rsidR="00E7294C" w:rsidRPr="00E7294C" w:rsidRDefault="00AF7FB4"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AF7FB4">
        <w:rPr>
          <w:rFonts w:ascii="楷体" w:eastAsia="楷体" w:hAnsi="楷体" w:cs="Times New Roman" w:hint="eastAsia"/>
          <w:b/>
          <w:bCs/>
          <w:sz w:val="24"/>
          <w:szCs w:val="28"/>
        </w:rPr>
        <w:t>山西监察体制改革:从腐败重灾区到"反腐试验田"</w:t>
      </w:r>
    </w:p>
    <w:p w:rsidR="00E7294C" w:rsidRPr="005012FA" w:rsidRDefault="00AF7FB4"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自2017年3月省市县三级监委组建以来，山西省严格落实中央部署的监察体制改革试点“蓝图”，转隶组建率先起动，用制度确保监察全覆盖，不断把制度优势转换为治理效能。</w:t>
      </w:r>
    </w:p>
    <w:p w:rsidR="00AF7FB4" w:rsidRPr="005012FA" w:rsidRDefault="00AF7FB4"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监委成立后，机构、编制、职数三不增。全省三级纪委监委机关信访、案管、案件审理和执纪监督、执纪审查（调查）部门的人员编制数占机关人员编制总数的63%，其中一线监督执纪人员占48.5%，执纪监督室与执纪审查（调查）室人员编制比例达到6:5，做到了机构增减平衡、职能人员配置优化。</w:t>
      </w:r>
    </w:p>
    <w:p w:rsidR="00AF7FB4" w:rsidRPr="005012FA" w:rsidRDefault="00AF7FB4"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与此同时，山西省还开展了乡镇监察试点工作，在乡镇一级派驻监察员。通过县级监委赋予乡镇纪检干部监察员的职责和权限，协助乡镇党委开展监察工作。</w:t>
      </w:r>
    </w:p>
    <w:p w:rsidR="0018192D" w:rsidRPr="0018192D" w:rsidRDefault="0018192D"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18192D">
        <w:rPr>
          <w:rFonts w:ascii="楷体" w:eastAsia="楷体" w:hAnsi="楷体" w:cs="Times New Roman" w:hint="eastAsia"/>
          <w:b/>
          <w:bCs/>
          <w:sz w:val="24"/>
          <w:szCs w:val="28"/>
        </w:rPr>
        <w:t>天津引进人才将实现“租房落户”</w:t>
      </w:r>
    </w:p>
    <w:p w:rsidR="0018192D" w:rsidRPr="005012FA" w:rsidRDefault="0018192D"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９日，天津公安机关发布并开始实施创新举措，符合天津市引进人才政策等有关条件的人，将可以“租房落户”。</w:t>
      </w:r>
    </w:p>
    <w:p w:rsidR="0018192D" w:rsidRDefault="0018192D"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18192D">
        <w:rPr>
          <w:rFonts w:ascii="楷体" w:eastAsia="楷体" w:hAnsi="楷体" w:cs="Times New Roman" w:hint="eastAsia"/>
          <w:b/>
          <w:bCs/>
          <w:sz w:val="24"/>
          <w:szCs w:val="28"/>
        </w:rPr>
        <w:t>北京市教委:高中学业水平合格性考试将不设免考</w:t>
      </w:r>
    </w:p>
    <w:p w:rsidR="0018192D" w:rsidRPr="005012FA" w:rsidRDefault="0018192D"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北京市教委日前发布“普通高中学业水平考试合格性考试有关问题的补充意见”提出，从2017级高一年级开始，普通高中在校学生均须参加学业水平考试合格性考试，不再有条件准予免考。</w:t>
      </w:r>
    </w:p>
    <w:p w:rsidR="008F0742" w:rsidRPr="008F0742" w:rsidRDefault="008F0742"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8F0742">
        <w:rPr>
          <w:rFonts w:ascii="楷体" w:eastAsia="楷体" w:hAnsi="楷体" w:cs="Times New Roman" w:hint="eastAsia"/>
          <w:b/>
          <w:bCs/>
          <w:sz w:val="24"/>
          <w:szCs w:val="28"/>
        </w:rPr>
        <w:t>北京将立法规范共享单车押金、停放等管理难题</w:t>
      </w:r>
    </w:p>
    <w:p w:rsidR="008F0742" w:rsidRPr="005012FA" w:rsidRDefault="008F0742"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11日从北京市政府新闻办召开的新闻发布会上获悉，北京市将通过立法规范共享单车押金、停放等管理难题。同时，将进一步加大自行车专用设施建设，回龙观至上地之间的自行车专用路预计2018年9月建成通车。</w:t>
      </w:r>
    </w:p>
    <w:p w:rsidR="00012137" w:rsidRPr="00012137" w:rsidRDefault="00012137"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012137">
        <w:rPr>
          <w:rFonts w:ascii="楷体" w:eastAsia="楷体" w:hAnsi="楷体" w:cs="Times New Roman" w:hint="eastAsia"/>
          <w:b/>
          <w:bCs/>
          <w:sz w:val="24"/>
          <w:szCs w:val="28"/>
        </w:rPr>
        <w:lastRenderedPageBreak/>
        <w:t>北京住房公积金管理中心放开二手房评估机构范围</w:t>
      </w:r>
    </w:p>
    <w:p w:rsidR="00012137" w:rsidRPr="005012FA" w:rsidRDefault="00012137"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针对北京住房公积金管理中心指定评估公司承接二手房评估业务的情况，北京市发展改革委对其进行反垄断调查。北京住房公积金管理中心对此非常重视，认识到存在排除、限制竞争的问题，并主动整改，进一步放开认可的评估机构范围。</w:t>
      </w:r>
    </w:p>
    <w:p w:rsidR="00F32874" w:rsidRPr="009A0657" w:rsidRDefault="009A0657"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b/>
          <w:bCs/>
          <w:sz w:val="24"/>
          <w:szCs w:val="28"/>
        </w:rPr>
        <w:t>广州GDP突破</w:t>
      </w:r>
      <w:r w:rsidRPr="009A0657">
        <w:rPr>
          <w:rFonts w:ascii="楷体" w:eastAsia="楷体" w:hAnsi="楷体" w:cs="Times New Roman" w:hint="eastAsia"/>
          <w:b/>
          <w:bCs/>
          <w:sz w:val="24"/>
          <w:szCs w:val="28"/>
        </w:rPr>
        <w:t>2万亿元</w:t>
      </w:r>
    </w:p>
    <w:p w:rsidR="00F32874" w:rsidRPr="005012FA" w:rsidRDefault="00F32874"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11日，广东广州宣布2017年GDP总量突破2万亿元。这意味着，北上广深4个一线城市的经济总量已全部进入2万亿时代。</w:t>
      </w:r>
    </w:p>
    <w:p w:rsidR="009A0657" w:rsidRPr="009A0657" w:rsidRDefault="009A0657"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9A0657">
        <w:rPr>
          <w:rFonts w:ascii="楷体" w:eastAsia="楷体" w:hAnsi="楷体" w:cs="Times New Roman" w:hint="eastAsia"/>
          <w:b/>
          <w:bCs/>
          <w:sz w:val="24"/>
          <w:szCs w:val="28"/>
        </w:rPr>
        <w:t>破解"工业围城"污染 河北搬迁248家重污染企业</w:t>
      </w:r>
    </w:p>
    <w:p w:rsidR="009A0657" w:rsidRPr="005012FA" w:rsidRDefault="009A0657"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2013年以来，河北在大气污染治理工作中，积极调整产业布局，优化空间格局，5年来已搬迁重污染企业248家。在工业企业退城搬迁改造中，河北将主城区重污染企业搬迁作为重点，提出原则上除部分必须依托城市或直接服务于城市的工业企业外，全部搬迁至主城区以外的开发区和工业园区，2017年，河北搬迁改造主城区重污染企业46家。</w:t>
      </w:r>
    </w:p>
    <w:p w:rsidR="00584322" w:rsidRPr="00584322" w:rsidRDefault="00584322"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584322">
        <w:rPr>
          <w:rFonts w:ascii="楷体" w:eastAsia="楷体" w:hAnsi="楷体" w:cs="Times New Roman" w:hint="eastAsia"/>
          <w:b/>
          <w:bCs/>
          <w:sz w:val="24"/>
          <w:szCs w:val="28"/>
        </w:rPr>
        <w:t>新时代探索新路径 2018中国特色小镇博览会长沙启幕</w:t>
      </w:r>
    </w:p>
    <w:p w:rsidR="00584322" w:rsidRPr="005012FA" w:rsidRDefault="00584322"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1月13日，2018中国特色小镇博览会在湖南长沙开幕。会上，中央部委机构专家、北大清华等十余家顶级院校学者、综合实力百强县等地方政府代表、全国优秀特色小镇运营代表、产业企业代表等就特色小镇建设如何更好促进经济转型升级，如何更好建设特色小镇等话题展开了深入讨论。不少专家表示，特色小镇发展的关键在于要有特色产业，产业支撑是特色小镇发展的重要生命力。</w:t>
      </w:r>
    </w:p>
    <w:p w:rsidR="00012137" w:rsidRPr="00012137" w:rsidRDefault="00012137"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012137">
        <w:rPr>
          <w:rFonts w:ascii="楷体" w:eastAsia="楷体" w:hAnsi="楷体" w:cs="Times New Roman" w:hint="eastAsia"/>
          <w:b/>
          <w:bCs/>
          <w:sz w:val="24"/>
          <w:szCs w:val="28"/>
        </w:rPr>
        <w:t>贵州黄果树等7处国家级风景名胜区整改通过验收</w:t>
      </w:r>
    </w:p>
    <w:p w:rsidR="00012137" w:rsidRPr="005012FA" w:rsidRDefault="00012137"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住房城乡建设部近日公布了7处国家级风景名胜区整改复查结果的通报，经过组织专家复查，贵州黄果树、荔波樟江、红枫湖，安徽采石、花山谜窟-渐江，陕西宝鸡天台山和甘肃崆峒山7处国家级风景名胜区整改结果已达到要求，通过验收。</w:t>
      </w:r>
    </w:p>
    <w:p w:rsidR="00EE647B" w:rsidRPr="00EE647B" w:rsidRDefault="00EE647B"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EE647B">
        <w:rPr>
          <w:rFonts w:ascii="楷体" w:eastAsia="楷体" w:hAnsi="楷体" w:cs="Times New Roman" w:hint="eastAsia"/>
          <w:b/>
          <w:bCs/>
          <w:sz w:val="24"/>
          <w:szCs w:val="28"/>
        </w:rPr>
        <w:t>哈尔滨国际雪雕比赛落幕</w:t>
      </w:r>
    </w:p>
    <w:p w:rsidR="00EE647B" w:rsidRPr="005012FA" w:rsidRDefault="00EE647B"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13日，第23届哈尔滨国际雪雕比赛落幕，17个国家、25支代表队的近百名选手参赛。最终俄罗斯阿穆尔斯克代表队的参赛作品《新娘》摘取桂冠。</w:t>
      </w:r>
    </w:p>
    <w:p w:rsidR="005012FA" w:rsidRPr="00EE647B" w:rsidRDefault="005012FA" w:rsidP="00BC25E5">
      <w:pPr>
        <w:pStyle w:val="a4"/>
        <w:keepNext/>
        <w:keepLines/>
        <w:numPr>
          <w:ilvl w:val="0"/>
          <w:numId w:val="7"/>
        </w:numPr>
        <w:spacing w:line="360" w:lineRule="auto"/>
        <w:ind w:firstLine="482"/>
        <w:outlineLvl w:val="3"/>
        <w:rPr>
          <w:rFonts w:ascii="楷体" w:eastAsia="楷体" w:hAnsi="楷体" w:cs="Times New Roman"/>
          <w:b/>
          <w:bCs/>
          <w:sz w:val="24"/>
          <w:szCs w:val="28"/>
        </w:rPr>
      </w:pPr>
      <w:r w:rsidRPr="00EE647B">
        <w:rPr>
          <w:rFonts w:ascii="楷体" w:eastAsia="楷体" w:hAnsi="楷体" w:cs="Times New Roman" w:hint="eastAsia"/>
          <w:b/>
          <w:bCs/>
          <w:sz w:val="24"/>
          <w:szCs w:val="28"/>
        </w:rPr>
        <w:lastRenderedPageBreak/>
        <w:t>广西柳州白沙大桥主塔完成</w:t>
      </w:r>
    </w:p>
    <w:p w:rsidR="005012FA" w:rsidRPr="005012FA" w:rsidRDefault="005012FA" w:rsidP="005012FA">
      <w:pPr>
        <w:spacing w:line="360" w:lineRule="auto"/>
        <w:ind w:firstLineChars="200" w:firstLine="480"/>
        <w:rPr>
          <w:rFonts w:ascii="仿宋" w:eastAsia="仿宋" w:hAnsi="仿宋" w:cs="Times New Roman"/>
          <w:sz w:val="24"/>
        </w:rPr>
      </w:pPr>
      <w:r w:rsidRPr="005012FA">
        <w:rPr>
          <w:rFonts w:ascii="仿宋" w:eastAsia="仿宋" w:hAnsi="仿宋" w:cs="Times New Roman" w:hint="eastAsia"/>
          <w:sz w:val="24"/>
        </w:rPr>
        <w:t>12日，目前世界上最高、跨度最大的反对称结构斜拉桥——广西柳州白沙大桥主塔完成高空合龙。该桥主塔造型呈反对称形式，主塔两座钢塔在106米空中拧成麻花形。</w:t>
      </w:r>
    </w:p>
    <w:p w:rsidR="005012FA" w:rsidRPr="005012FA" w:rsidRDefault="005012FA" w:rsidP="00012137">
      <w:pPr>
        <w:ind w:firstLine="420"/>
      </w:pPr>
    </w:p>
    <w:sectPr w:rsidR="005012FA" w:rsidRPr="00501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DE" w:rsidRDefault="007D0FDE" w:rsidP="00E7294C">
      <w:r>
        <w:separator/>
      </w:r>
    </w:p>
  </w:endnote>
  <w:endnote w:type="continuationSeparator" w:id="0">
    <w:p w:rsidR="007D0FDE" w:rsidRDefault="007D0FDE" w:rsidP="00E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DE" w:rsidRDefault="007D0FDE" w:rsidP="00E7294C">
      <w:r>
        <w:separator/>
      </w:r>
    </w:p>
  </w:footnote>
  <w:footnote w:type="continuationSeparator" w:id="0">
    <w:p w:rsidR="007D0FDE" w:rsidRDefault="007D0FDE" w:rsidP="00E72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23A5"/>
    <w:multiLevelType w:val="hybridMultilevel"/>
    <w:tmpl w:val="2AD45528"/>
    <w:lvl w:ilvl="0" w:tplc="C3423C42">
      <w:start w:val="1"/>
      <w:numFmt w:val="decimal"/>
      <w:suff w:val="space"/>
      <w:lvlText w:val="%1."/>
      <w:lvlJc w:val="left"/>
      <w:pPr>
        <w:ind w:left="0" w:firstLine="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2A5F2D0C"/>
    <w:multiLevelType w:val="hybridMultilevel"/>
    <w:tmpl w:val="2AD45528"/>
    <w:lvl w:ilvl="0" w:tplc="C3423C42">
      <w:start w:val="1"/>
      <w:numFmt w:val="decimal"/>
      <w:suff w:val="space"/>
      <w:lvlText w:val="%1."/>
      <w:lvlJc w:val="left"/>
      <w:pPr>
        <w:ind w:left="0" w:firstLine="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B725E53"/>
    <w:multiLevelType w:val="hybridMultilevel"/>
    <w:tmpl w:val="2AD45528"/>
    <w:lvl w:ilvl="0" w:tplc="C3423C42">
      <w:start w:val="1"/>
      <w:numFmt w:val="decimal"/>
      <w:suff w:val="space"/>
      <w:lvlText w:val="%1."/>
      <w:lvlJc w:val="left"/>
      <w:pPr>
        <w:ind w:left="0" w:firstLine="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3D5065B9"/>
    <w:multiLevelType w:val="hybridMultilevel"/>
    <w:tmpl w:val="2AD45528"/>
    <w:lvl w:ilvl="0" w:tplc="C3423C42">
      <w:start w:val="1"/>
      <w:numFmt w:val="decimal"/>
      <w:suff w:val="space"/>
      <w:lvlText w:val="%1."/>
      <w:lvlJc w:val="left"/>
      <w:pPr>
        <w:ind w:left="0" w:firstLine="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51FF6CC3"/>
    <w:multiLevelType w:val="hybridMultilevel"/>
    <w:tmpl w:val="2AD45528"/>
    <w:lvl w:ilvl="0" w:tplc="C3423C42">
      <w:start w:val="1"/>
      <w:numFmt w:val="decimal"/>
      <w:suff w:val="space"/>
      <w:lvlText w:val="%1."/>
      <w:lvlJc w:val="left"/>
      <w:pPr>
        <w:ind w:left="0" w:firstLine="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58876B5D"/>
    <w:multiLevelType w:val="hybridMultilevel"/>
    <w:tmpl w:val="2AD45528"/>
    <w:lvl w:ilvl="0" w:tplc="C3423C42">
      <w:start w:val="1"/>
      <w:numFmt w:val="decimal"/>
      <w:suff w:val="space"/>
      <w:lvlText w:val="%1."/>
      <w:lvlJc w:val="left"/>
      <w:pPr>
        <w:ind w:left="0" w:firstLine="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722B3915"/>
    <w:multiLevelType w:val="hybridMultilevel"/>
    <w:tmpl w:val="2AD45528"/>
    <w:lvl w:ilvl="0" w:tplc="C3423C42">
      <w:start w:val="1"/>
      <w:numFmt w:val="decimal"/>
      <w:suff w:val="space"/>
      <w:lvlText w:val="%1."/>
      <w:lvlJc w:val="left"/>
      <w:pPr>
        <w:ind w:left="0" w:firstLine="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12137"/>
    <w:rsid w:val="00127C57"/>
    <w:rsid w:val="001379C7"/>
    <w:rsid w:val="001501A1"/>
    <w:rsid w:val="0018192D"/>
    <w:rsid w:val="001D3ABF"/>
    <w:rsid w:val="00223485"/>
    <w:rsid w:val="00492B0D"/>
    <w:rsid w:val="004B2659"/>
    <w:rsid w:val="004C4DBD"/>
    <w:rsid w:val="004D0720"/>
    <w:rsid w:val="005012FA"/>
    <w:rsid w:val="005471B3"/>
    <w:rsid w:val="00584322"/>
    <w:rsid w:val="005C3DD0"/>
    <w:rsid w:val="00673266"/>
    <w:rsid w:val="006F09D5"/>
    <w:rsid w:val="0070240B"/>
    <w:rsid w:val="007D0FDE"/>
    <w:rsid w:val="008F0742"/>
    <w:rsid w:val="008F0BFE"/>
    <w:rsid w:val="00912BFF"/>
    <w:rsid w:val="009A0657"/>
    <w:rsid w:val="00A00C02"/>
    <w:rsid w:val="00AF7FB4"/>
    <w:rsid w:val="00B56AF8"/>
    <w:rsid w:val="00B91A81"/>
    <w:rsid w:val="00BC25E5"/>
    <w:rsid w:val="00C33422"/>
    <w:rsid w:val="00C72F7F"/>
    <w:rsid w:val="00C7501E"/>
    <w:rsid w:val="00C753E8"/>
    <w:rsid w:val="00CD2127"/>
    <w:rsid w:val="00D105C5"/>
    <w:rsid w:val="00DB405E"/>
    <w:rsid w:val="00DD0202"/>
    <w:rsid w:val="00E7294C"/>
    <w:rsid w:val="00E93F7D"/>
    <w:rsid w:val="00EE647B"/>
    <w:rsid w:val="00EF6D21"/>
    <w:rsid w:val="00F32874"/>
    <w:rsid w:val="00F64EA0"/>
    <w:rsid w:val="00F97EDA"/>
    <w:rsid w:val="00FF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8800D9-3C2C-4EC3-A585-8DAFC0B2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21"/>
    <w:pPr>
      <w:widowControl w:val="0"/>
      <w:jc w:val="both"/>
    </w:pPr>
  </w:style>
  <w:style w:type="paragraph" w:styleId="1">
    <w:name w:val="heading 1"/>
    <w:basedOn w:val="a"/>
    <w:next w:val="a"/>
    <w:link w:val="1Char"/>
    <w:uiPriority w:val="9"/>
    <w:qFormat/>
    <w:rsid w:val="00EF6D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6D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F6D2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F6D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EF6D21"/>
    <w:pPr>
      <w:ind w:firstLineChars="200" w:firstLine="420"/>
    </w:pPr>
  </w:style>
  <w:style w:type="character" w:customStyle="1" w:styleId="1Char">
    <w:name w:val="标题 1 Char"/>
    <w:basedOn w:val="a0"/>
    <w:link w:val="1"/>
    <w:uiPriority w:val="9"/>
    <w:rsid w:val="00EF6D21"/>
    <w:rPr>
      <w:b/>
      <w:bCs/>
      <w:kern w:val="44"/>
      <w:sz w:val="44"/>
      <w:szCs w:val="44"/>
    </w:rPr>
  </w:style>
  <w:style w:type="character" w:customStyle="1" w:styleId="2Char">
    <w:name w:val="标题 2 Char"/>
    <w:basedOn w:val="a0"/>
    <w:link w:val="2"/>
    <w:uiPriority w:val="9"/>
    <w:rsid w:val="00EF6D2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F6D21"/>
    <w:rPr>
      <w:b/>
      <w:bCs/>
      <w:sz w:val="32"/>
      <w:szCs w:val="32"/>
    </w:rPr>
  </w:style>
  <w:style w:type="character" w:customStyle="1" w:styleId="4Char">
    <w:name w:val="标题 4 Char"/>
    <w:basedOn w:val="a0"/>
    <w:link w:val="4"/>
    <w:uiPriority w:val="9"/>
    <w:rsid w:val="00EF6D21"/>
    <w:rPr>
      <w:rFonts w:asciiTheme="majorHAnsi" w:eastAsiaTheme="majorEastAsia" w:hAnsiTheme="majorHAnsi" w:cstheme="majorBidi"/>
      <w:b/>
      <w:bCs/>
      <w:sz w:val="28"/>
      <w:szCs w:val="28"/>
    </w:rPr>
  </w:style>
  <w:style w:type="paragraph" w:styleId="a3">
    <w:name w:val="Normal (Web)"/>
    <w:basedOn w:val="a"/>
    <w:qFormat/>
    <w:rsid w:val="00EF6D21"/>
    <w:pPr>
      <w:spacing w:beforeAutospacing="1" w:afterAutospacing="1"/>
      <w:jc w:val="left"/>
    </w:pPr>
    <w:rPr>
      <w:rFonts w:cs="Times New Roman"/>
      <w:kern w:val="0"/>
      <w:sz w:val="24"/>
      <w:szCs w:val="24"/>
    </w:rPr>
  </w:style>
  <w:style w:type="paragraph" w:styleId="a4">
    <w:name w:val="List Paragraph"/>
    <w:basedOn w:val="a"/>
    <w:uiPriority w:val="34"/>
    <w:qFormat/>
    <w:rsid w:val="00EF6D21"/>
    <w:pPr>
      <w:ind w:firstLineChars="200" w:firstLine="420"/>
    </w:pPr>
  </w:style>
  <w:style w:type="paragraph" w:styleId="a5">
    <w:name w:val="header"/>
    <w:basedOn w:val="a"/>
    <w:link w:val="Char"/>
    <w:uiPriority w:val="99"/>
    <w:unhideWhenUsed/>
    <w:rsid w:val="00E72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294C"/>
    <w:rPr>
      <w:sz w:val="18"/>
      <w:szCs w:val="18"/>
    </w:rPr>
  </w:style>
  <w:style w:type="paragraph" w:styleId="a6">
    <w:name w:val="footer"/>
    <w:basedOn w:val="a"/>
    <w:link w:val="Char0"/>
    <w:uiPriority w:val="99"/>
    <w:unhideWhenUsed/>
    <w:rsid w:val="00E7294C"/>
    <w:pPr>
      <w:tabs>
        <w:tab w:val="center" w:pos="4153"/>
        <w:tab w:val="right" w:pos="8306"/>
      </w:tabs>
      <w:snapToGrid w:val="0"/>
      <w:jc w:val="left"/>
    </w:pPr>
    <w:rPr>
      <w:sz w:val="18"/>
      <w:szCs w:val="18"/>
    </w:rPr>
  </w:style>
  <w:style w:type="character" w:customStyle="1" w:styleId="Char0">
    <w:name w:val="页脚 Char"/>
    <w:basedOn w:val="a0"/>
    <w:link w:val="a6"/>
    <w:uiPriority w:val="99"/>
    <w:rsid w:val="00E729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352">
      <w:bodyDiv w:val="1"/>
      <w:marLeft w:val="0"/>
      <w:marRight w:val="0"/>
      <w:marTop w:val="0"/>
      <w:marBottom w:val="0"/>
      <w:divBdr>
        <w:top w:val="none" w:sz="0" w:space="0" w:color="auto"/>
        <w:left w:val="none" w:sz="0" w:space="0" w:color="auto"/>
        <w:bottom w:val="none" w:sz="0" w:space="0" w:color="auto"/>
        <w:right w:val="none" w:sz="0" w:space="0" w:color="auto"/>
      </w:divBdr>
    </w:div>
    <w:div w:id="22487753">
      <w:bodyDiv w:val="1"/>
      <w:marLeft w:val="0"/>
      <w:marRight w:val="0"/>
      <w:marTop w:val="0"/>
      <w:marBottom w:val="0"/>
      <w:divBdr>
        <w:top w:val="none" w:sz="0" w:space="0" w:color="auto"/>
        <w:left w:val="none" w:sz="0" w:space="0" w:color="auto"/>
        <w:bottom w:val="none" w:sz="0" w:space="0" w:color="auto"/>
        <w:right w:val="none" w:sz="0" w:space="0" w:color="auto"/>
      </w:divBdr>
    </w:div>
    <w:div w:id="52390391">
      <w:bodyDiv w:val="1"/>
      <w:marLeft w:val="0"/>
      <w:marRight w:val="0"/>
      <w:marTop w:val="0"/>
      <w:marBottom w:val="0"/>
      <w:divBdr>
        <w:top w:val="none" w:sz="0" w:space="0" w:color="auto"/>
        <w:left w:val="none" w:sz="0" w:space="0" w:color="auto"/>
        <w:bottom w:val="none" w:sz="0" w:space="0" w:color="auto"/>
        <w:right w:val="none" w:sz="0" w:space="0" w:color="auto"/>
      </w:divBdr>
    </w:div>
    <w:div w:id="74670872">
      <w:bodyDiv w:val="1"/>
      <w:marLeft w:val="0"/>
      <w:marRight w:val="0"/>
      <w:marTop w:val="0"/>
      <w:marBottom w:val="0"/>
      <w:divBdr>
        <w:top w:val="none" w:sz="0" w:space="0" w:color="auto"/>
        <w:left w:val="none" w:sz="0" w:space="0" w:color="auto"/>
        <w:bottom w:val="none" w:sz="0" w:space="0" w:color="auto"/>
        <w:right w:val="none" w:sz="0" w:space="0" w:color="auto"/>
      </w:divBdr>
    </w:div>
    <w:div w:id="86507714">
      <w:bodyDiv w:val="1"/>
      <w:marLeft w:val="0"/>
      <w:marRight w:val="0"/>
      <w:marTop w:val="0"/>
      <w:marBottom w:val="0"/>
      <w:divBdr>
        <w:top w:val="none" w:sz="0" w:space="0" w:color="auto"/>
        <w:left w:val="none" w:sz="0" w:space="0" w:color="auto"/>
        <w:bottom w:val="none" w:sz="0" w:space="0" w:color="auto"/>
        <w:right w:val="none" w:sz="0" w:space="0" w:color="auto"/>
      </w:divBdr>
    </w:div>
    <w:div w:id="159470406">
      <w:bodyDiv w:val="1"/>
      <w:marLeft w:val="0"/>
      <w:marRight w:val="0"/>
      <w:marTop w:val="0"/>
      <w:marBottom w:val="0"/>
      <w:divBdr>
        <w:top w:val="none" w:sz="0" w:space="0" w:color="auto"/>
        <w:left w:val="none" w:sz="0" w:space="0" w:color="auto"/>
        <w:bottom w:val="none" w:sz="0" w:space="0" w:color="auto"/>
        <w:right w:val="none" w:sz="0" w:space="0" w:color="auto"/>
      </w:divBdr>
    </w:div>
    <w:div w:id="195314936">
      <w:bodyDiv w:val="1"/>
      <w:marLeft w:val="0"/>
      <w:marRight w:val="0"/>
      <w:marTop w:val="0"/>
      <w:marBottom w:val="0"/>
      <w:divBdr>
        <w:top w:val="none" w:sz="0" w:space="0" w:color="auto"/>
        <w:left w:val="none" w:sz="0" w:space="0" w:color="auto"/>
        <w:bottom w:val="none" w:sz="0" w:space="0" w:color="auto"/>
        <w:right w:val="none" w:sz="0" w:space="0" w:color="auto"/>
      </w:divBdr>
    </w:div>
    <w:div w:id="203492469">
      <w:bodyDiv w:val="1"/>
      <w:marLeft w:val="0"/>
      <w:marRight w:val="0"/>
      <w:marTop w:val="0"/>
      <w:marBottom w:val="0"/>
      <w:divBdr>
        <w:top w:val="none" w:sz="0" w:space="0" w:color="auto"/>
        <w:left w:val="none" w:sz="0" w:space="0" w:color="auto"/>
        <w:bottom w:val="none" w:sz="0" w:space="0" w:color="auto"/>
        <w:right w:val="none" w:sz="0" w:space="0" w:color="auto"/>
      </w:divBdr>
    </w:div>
    <w:div w:id="282611821">
      <w:bodyDiv w:val="1"/>
      <w:marLeft w:val="0"/>
      <w:marRight w:val="0"/>
      <w:marTop w:val="0"/>
      <w:marBottom w:val="0"/>
      <w:divBdr>
        <w:top w:val="none" w:sz="0" w:space="0" w:color="auto"/>
        <w:left w:val="none" w:sz="0" w:space="0" w:color="auto"/>
        <w:bottom w:val="none" w:sz="0" w:space="0" w:color="auto"/>
        <w:right w:val="none" w:sz="0" w:space="0" w:color="auto"/>
      </w:divBdr>
    </w:div>
    <w:div w:id="290480044">
      <w:bodyDiv w:val="1"/>
      <w:marLeft w:val="0"/>
      <w:marRight w:val="0"/>
      <w:marTop w:val="0"/>
      <w:marBottom w:val="0"/>
      <w:divBdr>
        <w:top w:val="none" w:sz="0" w:space="0" w:color="auto"/>
        <w:left w:val="none" w:sz="0" w:space="0" w:color="auto"/>
        <w:bottom w:val="none" w:sz="0" w:space="0" w:color="auto"/>
        <w:right w:val="none" w:sz="0" w:space="0" w:color="auto"/>
      </w:divBdr>
    </w:div>
    <w:div w:id="294724374">
      <w:bodyDiv w:val="1"/>
      <w:marLeft w:val="0"/>
      <w:marRight w:val="0"/>
      <w:marTop w:val="0"/>
      <w:marBottom w:val="0"/>
      <w:divBdr>
        <w:top w:val="none" w:sz="0" w:space="0" w:color="auto"/>
        <w:left w:val="none" w:sz="0" w:space="0" w:color="auto"/>
        <w:bottom w:val="none" w:sz="0" w:space="0" w:color="auto"/>
        <w:right w:val="none" w:sz="0" w:space="0" w:color="auto"/>
      </w:divBdr>
    </w:div>
    <w:div w:id="315962073">
      <w:bodyDiv w:val="1"/>
      <w:marLeft w:val="0"/>
      <w:marRight w:val="0"/>
      <w:marTop w:val="0"/>
      <w:marBottom w:val="0"/>
      <w:divBdr>
        <w:top w:val="none" w:sz="0" w:space="0" w:color="auto"/>
        <w:left w:val="none" w:sz="0" w:space="0" w:color="auto"/>
        <w:bottom w:val="none" w:sz="0" w:space="0" w:color="auto"/>
        <w:right w:val="none" w:sz="0" w:space="0" w:color="auto"/>
      </w:divBdr>
    </w:div>
    <w:div w:id="449665281">
      <w:bodyDiv w:val="1"/>
      <w:marLeft w:val="0"/>
      <w:marRight w:val="0"/>
      <w:marTop w:val="0"/>
      <w:marBottom w:val="0"/>
      <w:divBdr>
        <w:top w:val="none" w:sz="0" w:space="0" w:color="auto"/>
        <w:left w:val="none" w:sz="0" w:space="0" w:color="auto"/>
        <w:bottom w:val="none" w:sz="0" w:space="0" w:color="auto"/>
        <w:right w:val="none" w:sz="0" w:space="0" w:color="auto"/>
      </w:divBdr>
    </w:div>
    <w:div w:id="471214554">
      <w:bodyDiv w:val="1"/>
      <w:marLeft w:val="0"/>
      <w:marRight w:val="0"/>
      <w:marTop w:val="0"/>
      <w:marBottom w:val="0"/>
      <w:divBdr>
        <w:top w:val="none" w:sz="0" w:space="0" w:color="auto"/>
        <w:left w:val="none" w:sz="0" w:space="0" w:color="auto"/>
        <w:bottom w:val="none" w:sz="0" w:space="0" w:color="auto"/>
        <w:right w:val="none" w:sz="0" w:space="0" w:color="auto"/>
      </w:divBdr>
    </w:div>
    <w:div w:id="489448339">
      <w:bodyDiv w:val="1"/>
      <w:marLeft w:val="0"/>
      <w:marRight w:val="0"/>
      <w:marTop w:val="0"/>
      <w:marBottom w:val="0"/>
      <w:divBdr>
        <w:top w:val="none" w:sz="0" w:space="0" w:color="auto"/>
        <w:left w:val="none" w:sz="0" w:space="0" w:color="auto"/>
        <w:bottom w:val="none" w:sz="0" w:space="0" w:color="auto"/>
        <w:right w:val="none" w:sz="0" w:space="0" w:color="auto"/>
      </w:divBdr>
    </w:div>
    <w:div w:id="562715406">
      <w:bodyDiv w:val="1"/>
      <w:marLeft w:val="0"/>
      <w:marRight w:val="0"/>
      <w:marTop w:val="0"/>
      <w:marBottom w:val="0"/>
      <w:divBdr>
        <w:top w:val="none" w:sz="0" w:space="0" w:color="auto"/>
        <w:left w:val="none" w:sz="0" w:space="0" w:color="auto"/>
        <w:bottom w:val="none" w:sz="0" w:space="0" w:color="auto"/>
        <w:right w:val="none" w:sz="0" w:space="0" w:color="auto"/>
      </w:divBdr>
    </w:div>
    <w:div w:id="564416328">
      <w:bodyDiv w:val="1"/>
      <w:marLeft w:val="0"/>
      <w:marRight w:val="0"/>
      <w:marTop w:val="0"/>
      <w:marBottom w:val="0"/>
      <w:divBdr>
        <w:top w:val="none" w:sz="0" w:space="0" w:color="auto"/>
        <w:left w:val="none" w:sz="0" w:space="0" w:color="auto"/>
        <w:bottom w:val="none" w:sz="0" w:space="0" w:color="auto"/>
        <w:right w:val="none" w:sz="0" w:space="0" w:color="auto"/>
      </w:divBdr>
    </w:div>
    <w:div w:id="589772431">
      <w:bodyDiv w:val="1"/>
      <w:marLeft w:val="0"/>
      <w:marRight w:val="0"/>
      <w:marTop w:val="0"/>
      <w:marBottom w:val="0"/>
      <w:divBdr>
        <w:top w:val="none" w:sz="0" w:space="0" w:color="auto"/>
        <w:left w:val="none" w:sz="0" w:space="0" w:color="auto"/>
        <w:bottom w:val="none" w:sz="0" w:space="0" w:color="auto"/>
        <w:right w:val="none" w:sz="0" w:space="0" w:color="auto"/>
      </w:divBdr>
    </w:div>
    <w:div w:id="596910917">
      <w:bodyDiv w:val="1"/>
      <w:marLeft w:val="0"/>
      <w:marRight w:val="0"/>
      <w:marTop w:val="0"/>
      <w:marBottom w:val="0"/>
      <w:divBdr>
        <w:top w:val="none" w:sz="0" w:space="0" w:color="auto"/>
        <w:left w:val="none" w:sz="0" w:space="0" w:color="auto"/>
        <w:bottom w:val="none" w:sz="0" w:space="0" w:color="auto"/>
        <w:right w:val="none" w:sz="0" w:space="0" w:color="auto"/>
      </w:divBdr>
    </w:div>
    <w:div w:id="599489428">
      <w:bodyDiv w:val="1"/>
      <w:marLeft w:val="0"/>
      <w:marRight w:val="0"/>
      <w:marTop w:val="0"/>
      <w:marBottom w:val="0"/>
      <w:divBdr>
        <w:top w:val="none" w:sz="0" w:space="0" w:color="auto"/>
        <w:left w:val="none" w:sz="0" w:space="0" w:color="auto"/>
        <w:bottom w:val="none" w:sz="0" w:space="0" w:color="auto"/>
        <w:right w:val="none" w:sz="0" w:space="0" w:color="auto"/>
      </w:divBdr>
    </w:div>
    <w:div w:id="602958190">
      <w:bodyDiv w:val="1"/>
      <w:marLeft w:val="0"/>
      <w:marRight w:val="0"/>
      <w:marTop w:val="0"/>
      <w:marBottom w:val="0"/>
      <w:divBdr>
        <w:top w:val="none" w:sz="0" w:space="0" w:color="auto"/>
        <w:left w:val="none" w:sz="0" w:space="0" w:color="auto"/>
        <w:bottom w:val="none" w:sz="0" w:space="0" w:color="auto"/>
        <w:right w:val="none" w:sz="0" w:space="0" w:color="auto"/>
      </w:divBdr>
    </w:div>
    <w:div w:id="634602056">
      <w:bodyDiv w:val="1"/>
      <w:marLeft w:val="0"/>
      <w:marRight w:val="0"/>
      <w:marTop w:val="0"/>
      <w:marBottom w:val="0"/>
      <w:divBdr>
        <w:top w:val="none" w:sz="0" w:space="0" w:color="auto"/>
        <w:left w:val="none" w:sz="0" w:space="0" w:color="auto"/>
        <w:bottom w:val="none" w:sz="0" w:space="0" w:color="auto"/>
        <w:right w:val="none" w:sz="0" w:space="0" w:color="auto"/>
      </w:divBdr>
    </w:div>
    <w:div w:id="728116580">
      <w:bodyDiv w:val="1"/>
      <w:marLeft w:val="0"/>
      <w:marRight w:val="0"/>
      <w:marTop w:val="0"/>
      <w:marBottom w:val="0"/>
      <w:divBdr>
        <w:top w:val="none" w:sz="0" w:space="0" w:color="auto"/>
        <w:left w:val="none" w:sz="0" w:space="0" w:color="auto"/>
        <w:bottom w:val="none" w:sz="0" w:space="0" w:color="auto"/>
        <w:right w:val="none" w:sz="0" w:space="0" w:color="auto"/>
      </w:divBdr>
    </w:div>
    <w:div w:id="733940896">
      <w:bodyDiv w:val="1"/>
      <w:marLeft w:val="0"/>
      <w:marRight w:val="0"/>
      <w:marTop w:val="0"/>
      <w:marBottom w:val="0"/>
      <w:divBdr>
        <w:top w:val="none" w:sz="0" w:space="0" w:color="auto"/>
        <w:left w:val="none" w:sz="0" w:space="0" w:color="auto"/>
        <w:bottom w:val="none" w:sz="0" w:space="0" w:color="auto"/>
        <w:right w:val="none" w:sz="0" w:space="0" w:color="auto"/>
      </w:divBdr>
    </w:div>
    <w:div w:id="737050274">
      <w:bodyDiv w:val="1"/>
      <w:marLeft w:val="0"/>
      <w:marRight w:val="0"/>
      <w:marTop w:val="0"/>
      <w:marBottom w:val="0"/>
      <w:divBdr>
        <w:top w:val="none" w:sz="0" w:space="0" w:color="auto"/>
        <w:left w:val="none" w:sz="0" w:space="0" w:color="auto"/>
        <w:bottom w:val="none" w:sz="0" w:space="0" w:color="auto"/>
        <w:right w:val="none" w:sz="0" w:space="0" w:color="auto"/>
      </w:divBdr>
    </w:div>
    <w:div w:id="742487324">
      <w:bodyDiv w:val="1"/>
      <w:marLeft w:val="0"/>
      <w:marRight w:val="0"/>
      <w:marTop w:val="0"/>
      <w:marBottom w:val="0"/>
      <w:divBdr>
        <w:top w:val="none" w:sz="0" w:space="0" w:color="auto"/>
        <w:left w:val="none" w:sz="0" w:space="0" w:color="auto"/>
        <w:bottom w:val="none" w:sz="0" w:space="0" w:color="auto"/>
        <w:right w:val="none" w:sz="0" w:space="0" w:color="auto"/>
      </w:divBdr>
    </w:div>
    <w:div w:id="767232158">
      <w:bodyDiv w:val="1"/>
      <w:marLeft w:val="0"/>
      <w:marRight w:val="0"/>
      <w:marTop w:val="0"/>
      <w:marBottom w:val="0"/>
      <w:divBdr>
        <w:top w:val="none" w:sz="0" w:space="0" w:color="auto"/>
        <w:left w:val="none" w:sz="0" w:space="0" w:color="auto"/>
        <w:bottom w:val="none" w:sz="0" w:space="0" w:color="auto"/>
        <w:right w:val="none" w:sz="0" w:space="0" w:color="auto"/>
      </w:divBdr>
    </w:div>
    <w:div w:id="864245955">
      <w:bodyDiv w:val="1"/>
      <w:marLeft w:val="0"/>
      <w:marRight w:val="0"/>
      <w:marTop w:val="0"/>
      <w:marBottom w:val="0"/>
      <w:divBdr>
        <w:top w:val="none" w:sz="0" w:space="0" w:color="auto"/>
        <w:left w:val="none" w:sz="0" w:space="0" w:color="auto"/>
        <w:bottom w:val="none" w:sz="0" w:space="0" w:color="auto"/>
        <w:right w:val="none" w:sz="0" w:space="0" w:color="auto"/>
      </w:divBdr>
    </w:div>
    <w:div w:id="892345877">
      <w:bodyDiv w:val="1"/>
      <w:marLeft w:val="0"/>
      <w:marRight w:val="0"/>
      <w:marTop w:val="0"/>
      <w:marBottom w:val="0"/>
      <w:divBdr>
        <w:top w:val="none" w:sz="0" w:space="0" w:color="auto"/>
        <w:left w:val="none" w:sz="0" w:space="0" w:color="auto"/>
        <w:bottom w:val="none" w:sz="0" w:space="0" w:color="auto"/>
        <w:right w:val="none" w:sz="0" w:space="0" w:color="auto"/>
      </w:divBdr>
    </w:div>
    <w:div w:id="945236329">
      <w:bodyDiv w:val="1"/>
      <w:marLeft w:val="0"/>
      <w:marRight w:val="0"/>
      <w:marTop w:val="0"/>
      <w:marBottom w:val="0"/>
      <w:divBdr>
        <w:top w:val="none" w:sz="0" w:space="0" w:color="auto"/>
        <w:left w:val="none" w:sz="0" w:space="0" w:color="auto"/>
        <w:bottom w:val="none" w:sz="0" w:space="0" w:color="auto"/>
        <w:right w:val="none" w:sz="0" w:space="0" w:color="auto"/>
      </w:divBdr>
    </w:div>
    <w:div w:id="991060855">
      <w:bodyDiv w:val="1"/>
      <w:marLeft w:val="0"/>
      <w:marRight w:val="0"/>
      <w:marTop w:val="0"/>
      <w:marBottom w:val="0"/>
      <w:divBdr>
        <w:top w:val="none" w:sz="0" w:space="0" w:color="auto"/>
        <w:left w:val="none" w:sz="0" w:space="0" w:color="auto"/>
        <w:bottom w:val="none" w:sz="0" w:space="0" w:color="auto"/>
        <w:right w:val="none" w:sz="0" w:space="0" w:color="auto"/>
      </w:divBdr>
    </w:div>
    <w:div w:id="1002004111">
      <w:bodyDiv w:val="1"/>
      <w:marLeft w:val="0"/>
      <w:marRight w:val="0"/>
      <w:marTop w:val="0"/>
      <w:marBottom w:val="0"/>
      <w:divBdr>
        <w:top w:val="none" w:sz="0" w:space="0" w:color="auto"/>
        <w:left w:val="none" w:sz="0" w:space="0" w:color="auto"/>
        <w:bottom w:val="none" w:sz="0" w:space="0" w:color="auto"/>
        <w:right w:val="none" w:sz="0" w:space="0" w:color="auto"/>
      </w:divBdr>
    </w:div>
    <w:div w:id="1042443805">
      <w:bodyDiv w:val="1"/>
      <w:marLeft w:val="0"/>
      <w:marRight w:val="0"/>
      <w:marTop w:val="0"/>
      <w:marBottom w:val="0"/>
      <w:divBdr>
        <w:top w:val="none" w:sz="0" w:space="0" w:color="auto"/>
        <w:left w:val="none" w:sz="0" w:space="0" w:color="auto"/>
        <w:bottom w:val="none" w:sz="0" w:space="0" w:color="auto"/>
        <w:right w:val="none" w:sz="0" w:space="0" w:color="auto"/>
      </w:divBdr>
    </w:div>
    <w:div w:id="1050154209">
      <w:bodyDiv w:val="1"/>
      <w:marLeft w:val="0"/>
      <w:marRight w:val="0"/>
      <w:marTop w:val="0"/>
      <w:marBottom w:val="0"/>
      <w:divBdr>
        <w:top w:val="none" w:sz="0" w:space="0" w:color="auto"/>
        <w:left w:val="none" w:sz="0" w:space="0" w:color="auto"/>
        <w:bottom w:val="none" w:sz="0" w:space="0" w:color="auto"/>
        <w:right w:val="none" w:sz="0" w:space="0" w:color="auto"/>
      </w:divBdr>
    </w:div>
    <w:div w:id="1058163262">
      <w:bodyDiv w:val="1"/>
      <w:marLeft w:val="0"/>
      <w:marRight w:val="0"/>
      <w:marTop w:val="0"/>
      <w:marBottom w:val="0"/>
      <w:divBdr>
        <w:top w:val="none" w:sz="0" w:space="0" w:color="auto"/>
        <w:left w:val="none" w:sz="0" w:space="0" w:color="auto"/>
        <w:bottom w:val="none" w:sz="0" w:space="0" w:color="auto"/>
        <w:right w:val="none" w:sz="0" w:space="0" w:color="auto"/>
      </w:divBdr>
    </w:div>
    <w:div w:id="1082071379">
      <w:bodyDiv w:val="1"/>
      <w:marLeft w:val="0"/>
      <w:marRight w:val="0"/>
      <w:marTop w:val="0"/>
      <w:marBottom w:val="0"/>
      <w:divBdr>
        <w:top w:val="none" w:sz="0" w:space="0" w:color="auto"/>
        <w:left w:val="none" w:sz="0" w:space="0" w:color="auto"/>
        <w:bottom w:val="none" w:sz="0" w:space="0" w:color="auto"/>
        <w:right w:val="none" w:sz="0" w:space="0" w:color="auto"/>
      </w:divBdr>
    </w:div>
    <w:div w:id="1094400491">
      <w:bodyDiv w:val="1"/>
      <w:marLeft w:val="0"/>
      <w:marRight w:val="0"/>
      <w:marTop w:val="0"/>
      <w:marBottom w:val="0"/>
      <w:divBdr>
        <w:top w:val="none" w:sz="0" w:space="0" w:color="auto"/>
        <w:left w:val="none" w:sz="0" w:space="0" w:color="auto"/>
        <w:bottom w:val="none" w:sz="0" w:space="0" w:color="auto"/>
        <w:right w:val="none" w:sz="0" w:space="0" w:color="auto"/>
      </w:divBdr>
    </w:div>
    <w:div w:id="1138229270">
      <w:bodyDiv w:val="1"/>
      <w:marLeft w:val="0"/>
      <w:marRight w:val="0"/>
      <w:marTop w:val="0"/>
      <w:marBottom w:val="0"/>
      <w:divBdr>
        <w:top w:val="none" w:sz="0" w:space="0" w:color="auto"/>
        <w:left w:val="none" w:sz="0" w:space="0" w:color="auto"/>
        <w:bottom w:val="none" w:sz="0" w:space="0" w:color="auto"/>
        <w:right w:val="none" w:sz="0" w:space="0" w:color="auto"/>
      </w:divBdr>
    </w:div>
    <w:div w:id="1159464024">
      <w:bodyDiv w:val="1"/>
      <w:marLeft w:val="0"/>
      <w:marRight w:val="0"/>
      <w:marTop w:val="0"/>
      <w:marBottom w:val="0"/>
      <w:divBdr>
        <w:top w:val="none" w:sz="0" w:space="0" w:color="auto"/>
        <w:left w:val="none" w:sz="0" w:space="0" w:color="auto"/>
        <w:bottom w:val="none" w:sz="0" w:space="0" w:color="auto"/>
        <w:right w:val="none" w:sz="0" w:space="0" w:color="auto"/>
      </w:divBdr>
    </w:div>
    <w:div w:id="1181507855">
      <w:bodyDiv w:val="1"/>
      <w:marLeft w:val="0"/>
      <w:marRight w:val="0"/>
      <w:marTop w:val="0"/>
      <w:marBottom w:val="0"/>
      <w:divBdr>
        <w:top w:val="none" w:sz="0" w:space="0" w:color="auto"/>
        <w:left w:val="none" w:sz="0" w:space="0" w:color="auto"/>
        <w:bottom w:val="none" w:sz="0" w:space="0" w:color="auto"/>
        <w:right w:val="none" w:sz="0" w:space="0" w:color="auto"/>
      </w:divBdr>
    </w:div>
    <w:div w:id="1228035146">
      <w:bodyDiv w:val="1"/>
      <w:marLeft w:val="0"/>
      <w:marRight w:val="0"/>
      <w:marTop w:val="0"/>
      <w:marBottom w:val="0"/>
      <w:divBdr>
        <w:top w:val="none" w:sz="0" w:space="0" w:color="auto"/>
        <w:left w:val="none" w:sz="0" w:space="0" w:color="auto"/>
        <w:bottom w:val="none" w:sz="0" w:space="0" w:color="auto"/>
        <w:right w:val="none" w:sz="0" w:space="0" w:color="auto"/>
      </w:divBdr>
    </w:div>
    <w:div w:id="1306667389">
      <w:bodyDiv w:val="1"/>
      <w:marLeft w:val="0"/>
      <w:marRight w:val="0"/>
      <w:marTop w:val="0"/>
      <w:marBottom w:val="0"/>
      <w:divBdr>
        <w:top w:val="none" w:sz="0" w:space="0" w:color="auto"/>
        <w:left w:val="none" w:sz="0" w:space="0" w:color="auto"/>
        <w:bottom w:val="none" w:sz="0" w:space="0" w:color="auto"/>
        <w:right w:val="none" w:sz="0" w:space="0" w:color="auto"/>
      </w:divBdr>
    </w:div>
    <w:div w:id="1308625971">
      <w:bodyDiv w:val="1"/>
      <w:marLeft w:val="0"/>
      <w:marRight w:val="0"/>
      <w:marTop w:val="0"/>
      <w:marBottom w:val="0"/>
      <w:divBdr>
        <w:top w:val="none" w:sz="0" w:space="0" w:color="auto"/>
        <w:left w:val="none" w:sz="0" w:space="0" w:color="auto"/>
        <w:bottom w:val="none" w:sz="0" w:space="0" w:color="auto"/>
        <w:right w:val="none" w:sz="0" w:space="0" w:color="auto"/>
      </w:divBdr>
    </w:div>
    <w:div w:id="1325426306">
      <w:bodyDiv w:val="1"/>
      <w:marLeft w:val="0"/>
      <w:marRight w:val="0"/>
      <w:marTop w:val="0"/>
      <w:marBottom w:val="0"/>
      <w:divBdr>
        <w:top w:val="none" w:sz="0" w:space="0" w:color="auto"/>
        <w:left w:val="none" w:sz="0" w:space="0" w:color="auto"/>
        <w:bottom w:val="none" w:sz="0" w:space="0" w:color="auto"/>
        <w:right w:val="none" w:sz="0" w:space="0" w:color="auto"/>
      </w:divBdr>
    </w:div>
    <w:div w:id="1342119115">
      <w:bodyDiv w:val="1"/>
      <w:marLeft w:val="0"/>
      <w:marRight w:val="0"/>
      <w:marTop w:val="0"/>
      <w:marBottom w:val="0"/>
      <w:divBdr>
        <w:top w:val="none" w:sz="0" w:space="0" w:color="auto"/>
        <w:left w:val="none" w:sz="0" w:space="0" w:color="auto"/>
        <w:bottom w:val="none" w:sz="0" w:space="0" w:color="auto"/>
        <w:right w:val="none" w:sz="0" w:space="0" w:color="auto"/>
      </w:divBdr>
    </w:div>
    <w:div w:id="1344355965">
      <w:bodyDiv w:val="1"/>
      <w:marLeft w:val="0"/>
      <w:marRight w:val="0"/>
      <w:marTop w:val="0"/>
      <w:marBottom w:val="0"/>
      <w:divBdr>
        <w:top w:val="none" w:sz="0" w:space="0" w:color="auto"/>
        <w:left w:val="none" w:sz="0" w:space="0" w:color="auto"/>
        <w:bottom w:val="none" w:sz="0" w:space="0" w:color="auto"/>
        <w:right w:val="none" w:sz="0" w:space="0" w:color="auto"/>
      </w:divBdr>
    </w:div>
    <w:div w:id="1365985842">
      <w:bodyDiv w:val="1"/>
      <w:marLeft w:val="0"/>
      <w:marRight w:val="0"/>
      <w:marTop w:val="0"/>
      <w:marBottom w:val="0"/>
      <w:divBdr>
        <w:top w:val="none" w:sz="0" w:space="0" w:color="auto"/>
        <w:left w:val="none" w:sz="0" w:space="0" w:color="auto"/>
        <w:bottom w:val="none" w:sz="0" w:space="0" w:color="auto"/>
        <w:right w:val="none" w:sz="0" w:space="0" w:color="auto"/>
      </w:divBdr>
    </w:div>
    <w:div w:id="1366641244">
      <w:bodyDiv w:val="1"/>
      <w:marLeft w:val="0"/>
      <w:marRight w:val="0"/>
      <w:marTop w:val="0"/>
      <w:marBottom w:val="0"/>
      <w:divBdr>
        <w:top w:val="none" w:sz="0" w:space="0" w:color="auto"/>
        <w:left w:val="none" w:sz="0" w:space="0" w:color="auto"/>
        <w:bottom w:val="none" w:sz="0" w:space="0" w:color="auto"/>
        <w:right w:val="none" w:sz="0" w:space="0" w:color="auto"/>
      </w:divBdr>
    </w:div>
    <w:div w:id="1439135328">
      <w:bodyDiv w:val="1"/>
      <w:marLeft w:val="0"/>
      <w:marRight w:val="0"/>
      <w:marTop w:val="0"/>
      <w:marBottom w:val="0"/>
      <w:divBdr>
        <w:top w:val="none" w:sz="0" w:space="0" w:color="auto"/>
        <w:left w:val="none" w:sz="0" w:space="0" w:color="auto"/>
        <w:bottom w:val="none" w:sz="0" w:space="0" w:color="auto"/>
        <w:right w:val="none" w:sz="0" w:space="0" w:color="auto"/>
      </w:divBdr>
    </w:div>
    <w:div w:id="1470587995">
      <w:bodyDiv w:val="1"/>
      <w:marLeft w:val="0"/>
      <w:marRight w:val="0"/>
      <w:marTop w:val="0"/>
      <w:marBottom w:val="0"/>
      <w:divBdr>
        <w:top w:val="none" w:sz="0" w:space="0" w:color="auto"/>
        <w:left w:val="none" w:sz="0" w:space="0" w:color="auto"/>
        <w:bottom w:val="none" w:sz="0" w:space="0" w:color="auto"/>
        <w:right w:val="none" w:sz="0" w:space="0" w:color="auto"/>
      </w:divBdr>
    </w:div>
    <w:div w:id="1523779322">
      <w:bodyDiv w:val="1"/>
      <w:marLeft w:val="0"/>
      <w:marRight w:val="0"/>
      <w:marTop w:val="0"/>
      <w:marBottom w:val="0"/>
      <w:divBdr>
        <w:top w:val="none" w:sz="0" w:space="0" w:color="auto"/>
        <w:left w:val="none" w:sz="0" w:space="0" w:color="auto"/>
        <w:bottom w:val="none" w:sz="0" w:space="0" w:color="auto"/>
        <w:right w:val="none" w:sz="0" w:space="0" w:color="auto"/>
      </w:divBdr>
    </w:div>
    <w:div w:id="1546409534">
      <w:bodyDiv w:val="1"/>
      <w:marLeft w:val="0"/>
      <w:marRight w:val="0"/>
      <w:marTop w:val="0"/>
      <w:marBottom w:val="0"/>
      <w:divBdr>
        <w:top w:val="none" w:sz="0" w:space="0" w:color="auto"/>
        <w:left w:val="none" w:sz="0" w:space="0" w:color="auto"/>
        <w:bottom w:val="none" w:sz="0" w:space="0" w:color="auto"/>
        <w:right w:val="none" w:sz="0" w:space="0" w:color="auto"/>
      </w:divBdr>
    </w:div>
    <w:div w:id="1593590641">
      <w:bodyDiv w:val="1"/>
      <w:marLeft w:val="0"/>
      <w:marRight w:val="0"/>
      <w:marTop w:val="0"/>
      <w:marBottom w:val="0"/>
      <w:divBdr>
        <w:top w:val="none" w:sz="0" w:space="0" w:color="auto"/>
        <w:left w:val="none" w:sz="0" w:space="0" w:color="auto"/>
        <w:bottom w:val="none" w:sz="0" w:space="0" w:color="auto"/>
        <w:right w:val="none" w:sz="0" w:space="0" w:color="auto"/>
      </w:divBdr>
    </w:div>
    <w:div w:id="1642155426">
      <w:bodyDiv w:val="1"/>
      <w:marLeft w:val="0"/>
      <w:marRight w:val="0"/>
      <w:marTop w:val="0"/>
      <w:marBottom w:val="0"/>
      <w:divBdr>
        <w:top w:val="none" w:sz="0" w:space="0" w:color="auto"/>
        <w:left w:val="none" w:sz="0" w:space="0" w:color="auto"/>
        <w:bottom w:val="none" w:sz="0" w:space="0" w:color="auto"/>
        <w:right w:val="none" w:sz="0" w:space="0" w:color="auto"/>
      </w:divBdr>
    </w:div>
    <w:div w:id="1652363483">
      <w:bodyDiv w:val="1"/>
      <w:marLeft w:val="0"/>
      <w:marRight w:val="0"/>
      <w:marTop w:val="0"/>
      <w:marBottom w:val="0"/>
      <w:divBdr>
        <w:top w:val="none" w:sz="0" w:space="0" w:color="auto"/>
        <w:left w:val="none" w:sz="0" w:space="0" w:color="auto"/>
        <w:bottom w:val="none" w:sz="0" w:space="0" w:color="auto"/>
        <w:right w:val="none" w:sz="0" w:space="0" w:color="auto"/>
      </w:divBdr>
    </w:div>
    <w:div w:id="1659381255">
      <w:bodyDiv w:val="1"/>
      <w:marLeft w:val="0"/>
      <w:marRight w:val="0"/>
      <w:marTop w:val="0"/>
      <w:marBottom w:val="0"/>
      <w:divBdr>
        <w:top w:val="none" w:sz="0" w:space="0" w:color="auto"/>
        <w:left w:val="none" w:sz="0" w:space="0" w:color="auto"/>
        <w:bottom w:val="none" w:sz="0" w:space="0" w:color="auto"/>
        <w:right w:val="none" w:sz="0" w:space="0" w:color="auto"/>
      </w:divBdr>
    </w:div>
    <w:div w:id="1675066061">
      <w:bodyDiv w:val="1"/>
      <w:marLeft w:val="0"/>
      <w:marRight w:val="0"/>
      <w:marTop w:val="0"/>
      <w:marBottom w:val="0"/>
      <w:divBdr>
        <w:top w:val="none" w:sz="0" w:space="0" w:color="auto"/>
        <w:left w:val="none" w:sz="0" w:space="0" w:color="auto"/>
        <w:bottom w:val="none" w:sz="0" w:space="0" w:color="auto"/>
        <w:right w:val="none" w:sz="0" w:space="0" w:color="auto"/>
      </w:divBdr>
    </w:div>
    <w:div w:id="1704938301">
      <w:bodyDiv w:val="1"/>
      <w:marLeft w:val="0"/>
      <w:marRight w:val="0"/>
      <w:marTop w:val="0"/>
      <w:marBottom w:val="0"/>
      <w:divBdr>
        <w:top w:val="none" w:sz="0" w:space="0" w:color="auto"/>
        <w:left w:val="none" w:sz="0" w:space="0" w:color="auto"/>
        <w:bottom w:val="none" w:sz="0" w:space="0" w:color="auto"/>
        <w:right w:val="none" w:sz="0" w:space="0" w:color="auto"/>
      </w:divBdr>
    </w:div>
    <w:div w:id="1711107973">
      <w:bodyDiv w:val="1"/>
      <w:marLeft w:val="0"/>
      <w:marRight w:val="0"/>
      <w:marTop w:val="0"/>
      <w:marBottom w:val="0"/>
      <w:divBdr>
        <w:top w:val="none" w:sz="0" w:space="0" w:color="auto"/>
        <w:left w:val="none" w:sz="0" w:space="0" w:color="auto"/>
        <w:bottom w:val="none" w:sz="0" w:space="0" w:color="auto"/>
        <w:right w:val="none" w:sz="0" w:space="0" w:color="auto"/>
      </w:divBdr>
    </w:div>
    <w:div w:id="1714772462">
      <w:bodyDiv w:val="1"/>
      <w:marLeft w:val="0"/>
      <w:marRight w:val="0"/>
      <w:marTop w:val="0"/>
      <w:marBottom w:val="0"/>
      <w:divBdr>
        <w:top w:val="none" w:sz="0" w:space="0" w:color="auto"/>
        <w:left w:val="none" w:sz="0" w:space="0" w:color="auto"/>
        <w:bottom w:val="none" w:sz="0" w:space="0" w:color="auto"/>
        <w:right w:val="none" w:sz="0" w:space="0" w:color="auto"/>
      </w:divBdr>
    </w:div>
    <w:div w:id="1718237371">
      <w:bodyDiv w:val="1"/>
      <w:marLeft w:val="0"/>
      <w:marRight w:val="0"/>
      <w:marTop w:val="0"/>
      <w:marBottom w:val="0"/>
      <w:divBdr>
        <w:top w:val="none" w:sz="0" w:space="0" w:color="auto"/>
        <w:left w:val="none" w:sz="0" w:space="0" w:color="auto"/>
        <w:bottom w:val="none" w:sz="0" w:space="0" w:color="auto"/>
        <w:right w:val="none" w:sz="0" w:space="0" w:color="auto"/>
      </w:divBdr>
    </w:div>
    <w:div w:id="1736123209">
      <w:bodyDiv w:val="1"/>
      <w:marLeft w:val="0"/>
      <w:marRight w:val="0"/>
      <w:marTop w:val="0"/>
      <w:marBottom w:val="0"/>
      <w:divBdr>
        <w:top w:val="none" w:sz="0" w:space="0" w:color="auto"/>
        <w:left w:val="none" w:sz="0" w:space="0" w:color="auto"/>
        <w:bottom w:val="none" w:sz="0" w:space="0" w:color="auto"/>
        <w:right w:val="none" w:sz="0" w:space="0" w:color="auto"/>
      </w:divBdr>
    </w:div>
    <w:div w:id="1741560531">
      <w:bodyDiv w:val="1"/>
      <w:marLeft w:val="0"/>
      <w:marRight w:val="0"/>
      <w:marTop w:val="0"/>
      <w:marBottom w:val="0"/>
      <w:divBdr>
        <w:top w:val="none" w:sz="0" w:space="0" w:color="auto"/>
        <w:left w:val="none" w:sz="0" w:space="0" w:color="auto"/>
        <w:bottom w:val="none" w:sz="0" w:space="0" w:color="auto"/>
        <w:right w:val="none" w:sz="0" w:space="0" w:color="auto"/>
      </w:divBdr>
    </w:div>
    <w:div w:id="1754467077">
      <w:bodyDiv w:val="1"/>
      <w:marLeft w:val="0"/>
      <w:marRight w:val="0"/>
      <w:marTop w:val="0"/>
      <w:marBottom w:val="0"/>
      <w:divBdr>
        <w:top w:val="none" w:sz="0" w:space="0" w:color="auto"/>
        <w:left w:val="none" w:sz="0" w:space="0" w:color="auto"/>
        <w:bottom w:val="none" w:sz="0" w:space="0" w:color="auto"/>
        <w:right w:val="none" w:sz="0" w:space="0" w:color="auto"/>
      </w:divBdr>
    </w:div>
    <w:div w:id="1757752731">
      <w:bodyDiv w:val="1"/>
      <w:marLeft w:val="0"/>
      <w:marRight w:val="0"/>
      <w:marTop w:val="0"/>
      <w:marBottom w:val="0"/>
      <w:divBdr>
        <w:top w:val="none" w:sz="0" w:space="0" w:color="auto"/>
        <w:left w:val="none" w:sz="0" w:space="0" w:color="auto"/>
        <w:bottom w:val="none" w:sz="0" w:space="0" w:color="auto"/>
        <w:right w:val="none" w:sz="0" w:space="0" w:color="auto"/>
      </w:divBdr>
    </w:div>
    <w:div w:id="1764106828">
      <w:bodyDiv w:val="1"/>
      <w:marLeft w:val="0"/>
      <w:marRight w:val="0"/>
      <w:marTop w:val="0"/>
      <w:marBottom w:val="0"/>
      <w:divBdr>
        <w:top w:val="none" w:sz="0" w:space="0" w:color="auto"/>
        <w:left w:val="none" w:sz="0" w:space="0" w:color="auto"/>
        <w:bottom w:val="none" w:sz="0" w:space="0" w:color="auto"/>
        <w:right w:val="none" w:sz="0" w:space="0" w:color="auto"/>
      </w:divBdr>
    </w:div>
    <w:div w:id="1914125478">
      <w:bodyDiv w:val="1"/>
      <w:marLeft w:val="0"/>
      <w:marRight w:val="0"/>
      <w:marTop w:val="0"/>
      <w:marBottom w:val="0"/>
      <w:divBdr>
        <w:top w:val="none" w:sz="0" w:space="0" w:color="auto"/>
        <w:left w:val="none" w:sz="0" w:space="0" w:color="auto"/>
        <w:bottom w:val="none" w:sz="0" w:space="0" w:color="auto"/>
        <w:right w:val="none" w:sz="0" w:space="0" w:color="auto"/>
      </w:divBdr>
    </w:div>
    <w:div w:id="1915773362">
      <w:bodyDiv w:val="1"/>
      <w:marLeft w:val="0"/>
      <w:marRight w:val="0"/>
      <w:marTop w:val="0"/>
      <w:marBottom w:val="0"/>
      <w:divBdr>
        <w:top w:val="none" w:sz="0" w:space="0" w:color="auto"/>
        <w:left w:val="none" w:sz="0" w:space="0" w:color="auto"/>
        <w:bottom w:val="none" w:sz="0" w:space="0" w:color="auto"/>
        <w:right w:val="none" w:sz="0" w:space="0" w:color="auto"/>
      </w:divBdr>
    </w:div>
    <w:div w:id="1999725895">
      <w:bodyDiv w:val="1"/>
      <w:marLeft w:val="0"/>
      <w:marRight w:val="0"/>
      <w:marTop w:val="0"/>
      <w:marBottom w:val="0"/>
      <w:divBdr>
        <w:top w:val="none" w:sz="0" w:space="0" w:color="auto"/>
        <w:left w:val="none" w:sz="0" w:space="0" w:color="auto"/>
        <w:bottom w:val="none" w:sz="0" w:space="0" w:color="auto"/>
        <w:right w:val="none" w:sz="0" w:space="0" w:color="auto"/>
      </w:divBdr>
    </w:div>
    <w:div w:id="21376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21</Pages>
  <Words>2544</Words>
  <Characters>14507</Characters>
  <Application>Microsoft Office Word</Application>
  <DocSecurity>0</DocSecurity>
  <Lines>120</Lines>
  <Paragraphs>34</Paragraphs>
  <ScaleCrop>false</ScaleCrop>
  <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shuai zhang</cp:lastModifiedBy>
  <cp:revision>6</cp:revision>
  <dcterms:created xsi:type="dcterms:W3CDTF">2018-01-12T00:51:00Z</dcterms:created>
  <dcterms:modified xsi:type="dcterms:W3CDTF">2018-01-22T03:09:00Z</dcterms:modified>
</cp:coreProperties>
</file>