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735"/>
        <w:gridCol w:w="1376"/>
        <w:gridCol w:w="796"/>
        <w:gridCol w:w="1560"/>
        <w:gridCol w:w="1086"/>
        <w:gridCol w:w="1270"/>
        <w:gridCol w:w="1744"/>
        <w:gridCol w:w="1851"/>
        <w:gridCol w:w="1300"/>
        <w:gridCol w:w="12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hd w:val="clear" w:color="auto" w:fill="FFFFFF"/>
              <w:autoSpaceDE w:val="0"/>
              <w:adjustRightInd w:val="0"/>
              <w:snapToGrid w:val="0"/>
              <w:spacing w:before="0" w:beforeAutospacing="0" w:after="0" w:afterAutospacing="0" w:line="560" w:lineRule="exact"/>
              <w:ind w:left="2003" w:leftChars="342" w:hanging="1285" w:hangingChars="40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附件1：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fldChar w:fldCharType="begin"/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instrText xml:space="preserve"> HYPERLINK "http://222.85.160.78:3623/UploadFiles/xwgk/2015/4/2015429203018.doc" </w:instrTex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fldChar w:fldCharType="separate"/>
            </w:r>
            <w:r>
              <w:rPr>
                <w:rStyle w:val="7"/>
                <w:rFonts w:hint="default" w:ascii="仿宋" w:hAnsi="仿宋" w:eastAsia="仿宋"/>
                <w:b/>
                <w:bCs/>
                <w:sz w:val="32"/>
                <w:szCs w:val="32"/>
              </w:rPr>
              <w:t>铜仁幼儿师范高等专科学校201</w:t>
            </w:r>
            <w:r>
              <w:rPr>
                <w:rStyle w:val="7"/>
                <w:rFonts w:hint="eastAsia" w:ascii="仿宋" w:hAnsi="仿宋" w:eastAsia="仿宋"/>
                <w:b/>
                <w:bCs/>
                <w:sz w:val="32"/>
                <w:szCs w:val="32"/>
                <w:lang w:val="en-US" w:eastAsia="zh-CN"/>
              </w:rPr>
              <w:t>8</w:t>
            </w:r>
            <w:r>
              <w:rPr>
                <w:rStyle w:val="7"/>
                <w:rFonts w:hint="default" w:ascii="仿宋" w:hAnsi="仿宋" w:eastAsia="仿宋"/>
                <w:b/>
                <w:bCs/>
                <w:sz w:val="32"/>
                <w:szCs w:val="32"/>
              </w:rPr>
              <w:t>年公开招聘工作人员职位及条件一览表</w:t>
            </w: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911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招聘</w:t>
            </w:r>
            <w:r>
              <w:rPr>
                <w:rFonts w:hint="eastAsia"/>
                <w:b/>
                <w:bCs/>
                <w:szCs w:val="21"/>
              </w:rPr>
              <w:t>条件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招聘职位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职位简介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职位代码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学历要求</w:t>
            </w:r>
          </w:p>
        </w:tc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学位要求</w:t>
            </w:r>
          </w:p>
        </w:tc>
        <w:tc>
          <w:tcPr>
            <w:tcW w:w="486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要求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其他条件</w:t>
            </w: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名称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人数</w:t>
            </w: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86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专科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本科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研究生</w:t>
            </w:r>
          </w:p>
        </w:tc>
        <w:tc>
          <w:tcPr>
            <w:tcW w:w="13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专业技术岗位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计算机教师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普通高校全日制本科及以上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学士学位及以上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计算机及相关专业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计算机科学与技术、现代教育技术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需作专业技能测试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专业技术岗位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音乐教师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普通高校全日制本科及以上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学士学位及以上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音乐表演、音乐学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音乐与舞蹈学、</w:t>
            </w:r>
          </w:p>
          <w:p>
            <w:pPr>
              <w:jc w:val="center"/>
              <w:rPr>
                <w:rFonts w:hint="eastAsia" w:eastAsia="仿宋_GB2312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学科教学（音乐）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需作专业技能测试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专业技术岗位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旅游管理教师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普通高校全日制本科及以上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学士学位及以上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旅游管理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旅游管理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0"/>
                <w:szCs w:val="20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专业技术岗位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体育教师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普通高校全日制本科及以上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学士学位及以上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体育学类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eastAsia="zh-CN"/>
              </w:rPr>
              <w:t>体育学、体育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/>
                <w:sz w:val="20"/>
                <w:szCs w:val="20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专业技术岗位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幼儿教师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专科及以上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</w:p>
        </w:tc>
        <w:tc>
          <w:tcPr>
            <w:tcW w:w="4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专业不限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具有幼儿教师资格证</w:t>
            </w: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书或2018年应届毕业生提供幼儿教师资格考试合格证明。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需作专业技能测试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</w:rPr>
              <w:t>专业技术岗位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</w:rPr>
              <w:t>1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</w:rPr>
              <w:t>钢琴调律师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06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  <w:lang w:eastAsia="zh-CN"/>
              </w:rPr>
              <w:t>普通高校全日制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</w:rPr>
              <w:t>专科及以上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  <w:lang w:eastAsia="zh-CN"/>
              </w:rPr>
              <w:t>音乐表演、音乐教育、</w:t>
            </w:r>
          </w:p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  <w:lang w:eastAsia="zh-CN"/>
              </w:rPr>
              <w:t>钢琴调律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  <w:lang w:eastAsia="zh-CN"/>
              </w:rPr>
              <w:t>音乐表演、音乐学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音乐与舞蹈学、</w:t>
            </w:r>
          </w:p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音乐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</w:rPr>
              <w:t>需作专业技能测试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(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  <w:lang w:eastAsia="zh-CN"/>
              </w:rPr>
              <w:t>钢琴调律</w:t>
            </w:r>
            <w:r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专业技术岗位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辅导员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07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highlight w:val="none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中国语言文学类、马克思主义理论类、教育学类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eastAsia="zh-CN"/>
              </w:rPr>
              <w:t>中国语言文学、</w:t>
            </w:r>
          </w:p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highlight w:val="none"/>
                <w:lang w:eastAsia="zh-CN"/>
              </w:rPr>
              <w:t>马克思主义理论、</w:t>
            </w:r>
          </w:p>
          <w:p>
            <w:pPr>
              <w:jc w:val="center"/>
              <w:rPr>
                <w:rFonts w:hint="eastAsia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教育学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中共党员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0"/>
                <w:highlight w:val="none"/>
                <w:shd w:val="clear" w:color="auto" w:fill="auto"/>
              </w:rPr>
            </w:pPr>
          </w:p>
        </w:tc>
      </w:tr>
    </w:tbl>
    <w:p>
      <w:pPr>
        <w:widowControl/>
        <w:rPr>
          <w:rFonts w:hint="eastAsia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720" w:num="1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84D7E"/>
    <w:rsid w:val="5A4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rFonts w:hint="eastAsia" w:ascii="微软雅黑" w:hAnsi="微软雅黑" w:eastAsia="微软雅黑"/>
      <w:color w:val="333333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2018-05-03T07:40:00Z</dcterms:created>
  <dc:creator>    Anphieer.</dc:creator>
  <cp:lastModifiedBy>    Anphieer.</cp:lastModifiedBy>
  <dcterms:modified xsi:type="dcterms:W3CDTF">2018-05-03T07:40:39Z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