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rightChars="0"/>
        <w:jc w:val="center"/>
        <w:textAlignment w:val="auto"/>
        <w:rPr>
          <w:rFonts w:hint="eastAsia" w:ascii="汉仪中宋简" w:hAnsi="汉仪中宋简" w:eastAsia="汉仪中宋简" w:cs="汉仪中宋简"/>
          <w:color w:val="auto"/>
          <w:kern w:val="0"/>
          <w:sz w:val="44"/>
          <w:szCs w:val="44"/>
          <w:shd w:val="clear" w:fill="FFFFFF"/>
          <w:lang w:val="en-US" w:eastAsia="zh-CN" w:bidi="ar"/>
        </w:rPr>
      </w:pPr>
      <w:r>
        <w:rPr>
          <w:rFonts w:hint="eastAsia" w:ascii="汉仪中宋简" w:hAnsi="汉仪中宋简" w:eastAsia="汉仪中宋简" w:cs="汉仪中宋简"/>
          <w:color w:val="auto"/>
          <w:kern w:val="0"/>
          <w:sz w:val="44"/>
          <w:szCs w:val="44"/>
          <w:shd w:val="clear" w:fill="FFFFFF"/>
          <w:lang w:val="en-US" w:eastAsia="zh-CN" w:bidi="ar"/>
        </w:rPr>
        <w:t>宜秀区人社局劳动保障监察大队招聘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rightChars="0"/>
        <w:jc w:val="center"/>
        <w:textAlignment w:val="auto"/>
        <w:rPr>
          <w:rFonts w:hint="eastAsia" w:ascii="汉仪中宋简" w:hAnsi="汉仪中宋简" w:eastAsia="汉仪中宋简" w:cs="汉仪中宋简"/>
          <w:color w:val="auto"/>
          <w:sz w:val="44"/>
          <w:szCs w:val="44"/>
        </w:rPr>
      </w:pPr>
      <w:r>
        <w:rPr>
          <w:rFonts w:hint="eastAsia" w:ascii="汉仪中宋简" w:hAnsi="汉仪中宋简" w:eastAsia="汉仪中宋简" w:cs="汉仪中宋简"/>
          <w:color w:val="auto"/>
          <w:kern w:val="0"/>
          <w:sz w:val="44"/>
          <w:szCs w:val="44"/>
          <w:shd w:val="clear" w:fill="FFFFFF"/>
          <w:lang w:val="en-US" w:eastAsia="zh-CN" w:bidi="ar"/>
        </w:rPr>
        <w:t xml:space="preserve">劳动保障协理员公告 </w:t>
      </w:r>
    </w:p>
    <w:tbl>
      <w:tblPr>
        <w:tblStyle w:val="7"/>
        <w:tblW w:w="12" w:type="dxa"/>
        <w:jc w:val="center"/>
        <w:tblCellSpacing w:w="0" w:type="dxa"/>
        <w:tblInd w:w="4314" w:type="dxa"/>
        <w:shd w:val="clear" w:color="auto" w:fill="auto"/>
        <w:tblLayout w:type="fixed"/>
        <w:tblCellMar>
          <w:top w:w="0" w:type="dxa"/>
          <w:left w:w="0" w:type="dxa"/>
          <w:bottom w:w="0" w:type="dxa"/>
          <w:right w:w="0" w:type="dxa"/>
        </w:tblCellMar>
      </w:tblPr>
      <w:tblGrid>
        <w:gridCol w:w="6"/>
        <w:gridCol w:w="6"/>
      </w:tblGrid>
      <w:tr>
        <w:tblPrEx>
          <w:shd w:val="clear" w:color="auto" w:fill="auto"/>
          <w:tblLayout w:type="fixed"/>
          <w:tblCellMar>
            <w:top w:w="0" w:type="dxa"/>
            <w:left w:w="0" w:type="dxa"/>
            <w:bottom w:w="0" w:type="dxa"/>
            <w:right w:w="0" w:type="dxa"/>
          </w:tblCellMar>
        </w:tblPrEx>
        <w:trPr>
          <w:tblCellSpacing w:w="0" w:type="dxa"/>
          <w:jc w:val="center"/>
        </w:trPr>
        <w:tc>
          <w:tcPr>
            <w:tcW w:w="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 w:hAnsi="仿宋" w:eastAsia="仿宋" w:cs="仿宋"/>
                <w:color w:val="333333"/>
                <w:sz w:val="32"/>
                <w:szCs w:val="32"/>
              </w:rPr>
            </w:pPr>
          </w:p>
        </w:tc>
        <w:tc>
          <w:tcPr>
            <w:tcW w:w="6" w:type="dxa"/>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pBdr>
              <w:kinsoku/>
              <w:wordWrap/>
              <w:overflowPunct/>
              <w:topLinePunct w:val="0"/>
              <w:autoSpaceDE/>
              <w:autoSpaceDN/>
              <w:bidi w:val="0"/>
              <w:adjustRightInd/>
              <w:snapToGrid/>
              <w:spacing w:line="560" w:lineRule="exact"/>
              <w:ind w:left="0" w:leftChars="0" w:right="0" w:rightChars="0"/>
              <w:jc w:val="left"/>
              <w:textAlignment w:val="auto"/>
              <w:rPr>
                <w:rFonts w:hint="eastAsia" w:ascii="仿宋" w:hAnsi="仿宋" w:eastAsia="仿宋" w:cs="仿宋"/>
                <w:color w:val="333333"/>
                <w:sz w:val="32"/>
                <w:szCs w:val="32"/>
              </w:rPr>
            </w:pPr>
          </w:p>
        </w:tc>
      </w:tr>
    </w:tbl>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jc w:val="left"/>
        <w:textAlignment w:val="auto"/>
        <w:rPr>
          <w:rFonts w:hint="eastAsia" w:ascii="仿宋" w:hAnsi="仿宋" w:eastAsia="仿宋" w:cs="仿宋"/>
          <w:kern w:val="0"/>
          <w:sz w:val="30"/>
          <w:szCs w:val="30"/>
        </w:rPr>
      </w:pPr>
      <w:r>
        <w:rPr>
          <w:rFonts w:hint="eastAsia" w:ascii="仿宋" w:hAnsi="仿宋" w:eastAsia="仿宋" w:cs="仿宋"/>
          <w:color w:val="000000"/>
          <w:sz w:val="30"/>
          <w:szCs w:val="30"/>
          <w:shd w:val="clear" w:fill="FFFFFF"/>
        </w:rPr>
        <w:t>因工作需要，</w:t>
      </w:r>
      <w:r>
        <w:rPr>
          <w:rFonts w:hint="eastAsia" w:ascii="仿宋" w:hAnsi="仿宋" w:eastAsia="仿宋" w:cs="仿宋"/>
          <w:color w:val="000000"/>
          <w:sz w:val="30"/>
          <w:szCs w:val="30"/>
          <w:shd w:val="clear" w:fill="FFFFFF"/>
          <w:lang w:val="en-US" w:eastAsia="zh-CN"/>
        </w:rPr>
        <w:t>宜秀区人社局</w:t>
      </w:r>
      <w:r>
        <w:rPr>
          <w:rFonts w:hint="eastAsia" w:ascii="仿宋" w:hAnsi="仿宋" w:eastAsia="仿宋" w:cs="仿宋"/>
          <w:color w:val="000000"/>
          <w:sz w:val="30"/>
          <w:szCs w:val="30"/>
          <w:shd w:val="clear" w:fill="FFFFFF"/>
        </w:rPr>
        <w:t>劳动保障监察大队</w:t>
      </w:r>
      <w:r>
        <w:rPr>
          <w:rFonts w:hint="eastAsia" w:ascii="仿宋" w:hAnsi="仿宋" w:eastAsia="仿宋" w:cs="仿宋"/>
          <w:color w:val="000000"/>
          <w:sz w:val="30"/>
          <w:szCs w:val="30"/>
          <w:shd w:val="clear" w:fill="FFFFFF"/>
          <w:lang w:val="en-US" w:eastAsia="zh-CN"/>
        </w:rPr>
        <w:t>拟</w:t>
      </w:r>
      <w:r>
        <w:rPr>
          <w:rFonts w:hint="eastAsia" w:ascii="仿宋" w:hAnsi="仿宋" w:eastAsia="仿宋" w:cs="仿宋"/>
          <w:color w:val="000000"/>
          <w:sz w:val="30"/>
          <w:szCs w:val="30"/>
          <w:shd w:val="clear" w:fill="FFFFFF"/>
        </w:rPr>
        <w:t>面向社会公开招聘劳动保障协理员</w:t>
      </w:r>
      <w:r>
        <w:rPr>
          <w:rFonts w:hint="eastAsia" w:ascii="仿宋" w:hAnsi="仿宋" w:eastAsia="仿宋" w:cs="仿宋"/>
          <w:color w:val="000000"/>
          <w:sz w:val="30"/>
          <w:szCs w:val="30"/>
          <w:shd w:val="clear" w:fill="FFFFFF"/>
          <w:lang w:val="en-US" w:eastAsia="zh-CN"/>
        </w:rPr>
        <w:t>6</w:t>
      </w:r>
      <w:r>
        <w:rPr>
          <w:rFonts w:hint="eastAsia" w:ascii="仿宋" w:hAnsi="仿宋" w:eastAsia="仿宋" w:cs="仿宋"/>
          <w:color w:val="000000"/>
          <w:sz w:val="30"/>
          <w:szCs w:val="30"/>
          <w:shd w:val="clear" w:fill="FFFFFF"/>
        </w:rPr>
        <w:t>名。现将有关事项公告如下：</w:t>
      </w:r>
      <w:r>
        <w:rPr>
          <w:rFonts w:hint="eastAsia" w:ascii="仿宋" w:hAnsi="仿宋" w:eastAsia="仿宋" w:cs="仿宋"/>
          <w:color w:val="000000"/>
          <w:sz w:val="30"/>
          <w:szCs w:val="30"/>
          <w:shd w:val="clear" w:fill="FFFFFF"/>
        </w:rPr>
        <w:br w:type="textWrapping"/>
      </w:r>
      <w:r>
        <w:rPr>
          <w:rFonts w:hint="eastAsia" w:ascii="仿宋" w:hAnsi="仿宋" w:eastAsia="仿宋" w:cs="仿宋"/>
          <w:b/>
          <w:bCs/>
          <w:color w:val="000000"/>
          <w:sz w:val="30"/>
          <w:szCs w:val="30"/>
          <w:shd w:val="clear" w:fill="FFFFFF"/>
        </w:rPr>
        <w:t>　　一、</w:t>
      </w:r>
      <w:r>
        <w:rPr>
          <w:rFonts w:hint="eastAsia" w:ascii="仿宋" w:hAnsi="仿宋" w:eastAsia="仿宋" w:cs="仿宋"/>
          <w:b/>
          <w:bCs/>
          <w:kern w:val="0"/>
          <w:sz w:val="30"/>
          <w:szCs w:val="30"/>
        </w:rPr>
        <w:t>招聘原则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textAlignment w:val="auto"/>
        <w:rPr>
          <w:rFonts w:hint="eastAsia" w:ascii="仿宋" w:hAnsi="仿宋" w:eastAsia="仿宋" w:cs="仿宋"/>
          <w:kern w:val="0"/>
          <w:sz w:val="30"/>
          <w:szCs w:val="30"/>
        </w:rPr>
      </w:pPr>
      <w:r>
        <w:rPr>
          <w:rFonts w:hint="eastAsia" w:ascii="仿宋" w:hAnsi="仿宋" w:eastAsia="仿宋" w:cs="仿宋"/>
          <w:kern w:val="0"/>
          <w:sz w:val="30"/>
          <w:szCs w:val="30"/>
        </w:rPr>
        <w:t>坚持公开招聘、平等竞争、德才兼备、择优聘用。</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30"/>
        <w:jc w:val="left"/>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招聘计划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仿宋" w:hAnsi="仿宋" w:eastAsia="仿宋" w:cs="仿宋"/>
          <w:color w:val="000000"/>
          <w:sz w:val="30"/>
          <w:szCs w:val="30"/>
          <w:shd w:val="clear" w:fill="FFFFFF"/>
        </w:rPr>
      </w:pPr>
      <w:r>
        <w:rPr>
          <w:rFonts w:hint="eastAsia" w:ascii="仿宋" w:hAnsi="仿宋" w:eastAsia="仿宋" w:cs="仿宋"/>
          <w:color w:val="000000"/>
          <w:sz w:val="30"/>
          <w:szCs w:val="30"/>
          <w:shd w:val="clear" w:fill="FFFFFF"/>
          <w:lang w:val="en-US" w:eastAsia="zh-CN"/>
        </w:rPr>
        <w:t>共计划</w:t>
      </w:r>
      <w:r>
        <w:rPr>
          <w:rFonts w:hint="eastAsia" w:ascii="仿宋" w:hAnsi="仿宋" w:eastAsia="仿宋" w:cs="仿宋"/>
          <w:color w:val="000000"/>
          <w:sz w:val="30"/>
          <w:szCs w:val="30"/>
          <w:shd w:val="clear" w:fill="FFFFFF"/>
        </w:rPr>
        <w:t>招聘劳动保障协理员</w:t>
      </w:r>
      <w:r>
        <w:rPr>
          <w:rFonts w:hint="eastAsia" w:ascii="仿宋" w:hAnsi="仿宋" w:eastAsia="仿宋" w:cs="仿宋"/>
          <w:color w:val="000000"/>
          <w:sz w:val="30"/>
          <w:szCs w:val="30"/>
          <w:shd w:val="clear" w:fill="FFFFFF"/>
          <w:lang w:val="en-US" w:eastAsia="zh-CN"/>
        </w:rPr>
        <w:t>6</w:t>
      </w:r>
      <w:r>
        <w:rPr>
          <w:rFonts w:hint="eastAsia" w:ascii="仿宋" w:hAnsi="仿宋" w:eastAsia="仿宋" w:cs="仿宋"/>
          <w:color w:val="000000"/>
          <w:sz w:val="30"/>
          <w:szCs w:val="30"/>
          <w:shd w:val="clear" w:fill="FFFFFF"/>
        </w:rPr>
        <w:t>名，</w:t>
      </w:r>
      <w:r>
        <w:rPr>
          <w:rFonts w:hint="eastAsia" w:ascii="仿宋" w:hAnsi="仿宋" w:eastAsia="仿宋" w:cs="仿宋"/>
          <w:kern w:val="0"/>
          <w:sz w:val="30"/>
          <w:szCs w:val="30"/>
          <w:lang w:val="en-US" w:eastAsia="zh-CN" w:bidi="ar"/>
        </w:rPr>
        <w:t>分两类岗位，其中外勤岗位计划招聘3名，限男性;内勤岗位计划招聘3名，性别不限。招聘人员</w:t>
      </w:r>
      <w:r>
        <w:rPr>
          <w:rFonts w:hint="eastAsia" w:ascii="仿宋" w:hAnsi="仿宋" w:eastAsia="仿宋" w:cs="仿宋"/>
          <w:color w:val="000000"/>
          <w:sz w:val="30"/>
          <w:szCs w:val="30"/>
          <w:shd w:val="clear" w:fill="FFFFFF"/>
        </w:rPr>
        <w:t>实行劳务派遣合同制</w:t>
      </w:r>
      <w:r>
        <w:rPr>
          <w:rFonts w:hint="eastAsia" w:ascii="仿宋" w:hAnsi="仿宋" w:eastAsia="仿宋" w:cs="仿宋"/>
          <w:color w:val="000000"/>
          <w:sz w:val="30"/>
          <w:szCs w:val="30"/>
          <w:shd w:val="clear" w:fill="FFFFFF"/>
          <w:lang w:val="en-US" w:eastAsia="zh-CN"/>
        </w:rPr>
        <w:t>(非事业单位编制内人员),</w:t>
      </w:r>
      <w:r>
        <w:rPr>
          <w:rFonts w:hint="eastAsia" w:ascii="仿宋" w:hAnsi="仿宋" w:eastAsia="仿宋" w:cs="仿宋"/>
          <w:kern w:val="0"/>
          <w:sz w:val="30"/>
          <w:szCs w:val="30"/>
          <w:lang w:val="en-US" w:eastAsia="zh-CN" w:bidi="ar"/>
        </w:rPr>
        <w:t>工作职责主要是从事区内企业劳动监察和欠薪预警预防工作。</w:t>
      </w:r>
      <w:r>
        <w:rPr>
          <w:rFonts w:hint="eastAsia" w:ascii="仿宋" w:hAnsi="仿宋" w:eastAsia="仿宋" w:cs="仿宋"/>
          <w:color w:val="000000"/>
          <w:sz w:val="30"/>
          <w:szCs w:val="30"/>
          <w:shd w:val="clear" w:fill="FFFFFF"/>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jc w:val="left"/>
        <w:textAlignment w:val="auto"/>
        <w:rPr>
          <w:rFonts w:hint="eastAsia" w:ascii="仿宋" w:hAnsi="仿宋" w:eastAsia="仿宋" w:cs="仿宋"/>
          <w:kern w:val="0"/>
          <w:sz w:val="30"/>
          <w:szCs w:val="30"/>
        </w:rPr>
      </w:pPr>
      <w:r>
        <w:rPr>
          <w:rFonts w:hint="eastAsia" w:ascii="仿宋" w:hAnsi="仿宋" w:eastAsia="仿宋" w:cs="仿宋"/>
          <w:b/>
          <w:bCs/>
          <w:kern w:val="0"/>
          <w:sz w:val="30"/>
          <w:szCs w:val="30"/>
        </w:rPr>
        <w:t>三、招聘条件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jc w:val="left"/>
        <w:textAlignment w:val="auto"/>
        <w:rPr>
          <w:rFonts w:hint="eastAsia" w:ascii="仿宋" w:hAnsi="仿宋" w:eastAsia="仿宋" w:cs="仿宋"/>
          <w:kern w:val="0"/>
          <w:sz w:val="30"/>
          <w:szCs w:val="30"/>
        </w:rPr>
      </w:pPr>
      <w:r>
        <w:rPr>
          <w:rFonts w:hint="eastAsia" w:ascii="仿宋" w:hAnsi="仿宋" w:eastAsia="仿宋" w:cs="仿宋"/>
          <w:b/>
          <w:bCs/>
          <w:kern w:val="0"/>
          <w:sz w:val="30"/>
          <w:szCs w:val="30"/>
        </w:rPr>
        <w:t>（一）报考条件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1、具有中华人民共和国国籍；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outlineLvl w:val="9"/>
        <w:rPr>
          <w:rFonts w:hint="eastAsia" w:ascii="仿宋" w:hAnsi="仿宋" w:eastAsia="仿宋" w:cs="仿宋"/>
          <w:color w:val="000000"/>
          <w:sz w:val="30"/>
          <w:szCs w:val="30"/>
          <w:shd w:val="clear" w:fill="FFFFFF"/>
        </w:rPr>
      </w:pPr>
      <w:r>
        <w:rPr>
          <w:rFonts w:hint="eastAsia" w:ascii="仿宋" w:hAnsi="仿宋" w:eastAsia="仿宋" w:cs="仿宋"/>
          <w:kern w:val="0"/>
          <w:sz w:val="30"/>
          <w:szCs w:val="30"/>
        </w:rPr>
        <w:t>2、遵守宪法和法律，具有良好的品行，爱岗敬业；</w:t>
      </w:r>
      <w:r>
        <w:rPr>
          <w:rFonts w:hint="eastAsia" w:ascii="仿宋" w:hAnsi="仿宋" w:eastAsia="仿宋" w:cs="仿宋"/>
          <w:color w:val="000000"/>
          <w:sz w:val="30"/>
          <w:szCs w:val="30"/>
          <w:shd w:val="clear" w:fill="FFFFFF"/>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outlineLvl w:val="9"/>
        <w:rPr>
          <w:rFonts w:hint="eastAsia" w:ascii="仿宋" w:hAnsi="仿宋" w:eastAsia="仿宋" w:cs="仿宋"/>
          <w:color w:val="000000"/>
          <w:sz w:val="30"/>
          <w:szCs w:val="30"/>
          <w:shd w:val="clear" w:fill="FFFFFF"/>
        </w:rPr>
      </w:pPr>
      <w:r>
        <w:rPr>
          <w:rFonts w:hint="eastAsia" w:ascii="仿宋" w:hAnsi="仿宋" w:eastAsia="仿宋" w:cs="仿宋"/>
          <w:color w:val="000000"/>
          <w:sz w:val="30"/>
          <w:szCs w:val="30"/>
          <w:shd w:val="clear" w:fill="FFFFFF"/>
          <w:lang w:val="en-US" w:eastAsia="zh-CN"/>
        </w:rPr>
        <w:t>3</w:t>
      </w:r>
      <w:r>
        <w:rPr>
          <w:rFonts w:hint="eastAsia" w:ascii="仿宋" w:hAnsi="仿宋" w:eastAsia="仿宋" w:cs="仿宋"/>
          <w:color w:val="000000"/>
          <w:sz w:val="30"/>
          <w:szCs w:val="30"/>
          <w:shd w:val="clear" w:fill="FFFFFF"/>
        </w:rPr>
        <w:t>、年龄</w:t>
      </w:r>
      <w:r>
        <w:rPr>
          <w:rFonts w:hint="eastAsia" w:ascii="仿宋" w:hAnsi="仿宋" w:eastAsia="仿宋" w:cs="仿宋"/>
          <w:color w:val="000000"/>
          <w:sz w:val="30"/>
          <w:szCs w:val="30"/>
          <w:shd w:val="clear" w:fill="FFFFFF"/>
          <w:lang w:val="en-US" w:eastAsia="zh-CN"/>
        </w:rPr>
        <w:t>20至</w:t>
      </w:r>
      <w:r>
        <w:rPr>
          <w:rFonts w:hint="eastAsia" w:ascii="仿宋" w:hAnsi="仿宋" w:eastAsia="仿宋" w:cs="仿宋"/>
          <w:color w:val="000000"/>
          <w:sz w:val="30"/>
          <w:szCs w:val="30"/>
          <w:shd w:val="clear" w:fill="FFFFFF"/>
        </w:rPr>
        <w:t>35周岁（1982年1月1日</w:t>
      </w:r>
      <w:r>
        <w:rPr>
          <w:rFonts w:hint="eastAsia" w:ascii="仿宋" w:hAnsi="仿宋" w:eastAsia="仿宋" w:cs="仿宋"/>
          <w:color w:val="000000"/>
          <w:sz w:val="30"/>
          <w:szCs w:val="30"/>
          <w:shd w:val="clear" w:fill="FFFFFF"/>
          <w:lang w:val="en-US" w:eastAsia="zh-CN"/>
        </w:rPr>
        <w:t>至1997年12月31日</w:t>
      </w:r>
      <w:r>
        <w:rPr>
          <w:rFonts w:hint="eastAsia" w:ascii="仿宋" w:hAnsi="仿宋" w:eastAsia="仿宋" w:cs="仿宋"/>
          <w:color w:val="000000"/>
          <w:sz w:val="30"/>
          <w:szCs w:val="30"/>
          <w:shd w:val="clear" w:fill="FFFFFF"/>
        </w:rPr>
        <w:t>出生）；</w:t>
      </w:r>
      <w:r>
        <w:rPr>
          <w:rFonts w:hint="eastAsia" w:ascii="仿宋" w:hAnsi="仿宋" w:eastAsia="仿宋" w:cs="仿宋"/>
          <w:color w:val="000000"/>
          <w:sz w:val="30"/>
          <w:szCs w:val="30"/>
          <w:shd w:val="clear" w:fill="FFFFFF"/>
        </w:rPr>
        <w:br w:type="textWrapping"/>
      </w:r>
      <w:r>
        <w:rPr>
          <w:rFonts w:hint="eastAsia" w:ascii="仿宋" w:hAnsi="仿宋" w:eastAsia="仿宋" w:cs="仿宋"/>
          <w:color w:val="000000"/>
          <w:sz w:val="30"/>
          <w:szCs w:val="30"/>
          <w:shd w:val="clear" w:fill="FFFFFF"/>
        </w:rPr>
        <w:t>　</w:t>
      </w:r>
      <w:r>
        <w:rPr>
          <w:rFonts w:hint="eastAsia" w:ascii="仿宋" w:hAnsi="仿宋" w:eastAsia="仿宋" w:cs="仿宋"/>
          <w:color w:val="000000"/>
          <w:sz w:val="30"/>
          <w:szCs w:val="30"/>
          <w:shd w:val="clear" w:fill="FFFFFF"/>
          <w:lang w:val="en-US" w:eastAsia="zh-CN"/>
        </w:rPr>
        <w:t xml:space="preserve">  4</w:t>
      </w:r>
      <w:r>
        <w:rPr>
          <w:rFonts w:hint="eastAsia" w:ascii="仿宋" w:hAnsi="仿宋" w:eastAsia="仿宋" w:cs="仿宋"/>
          <w:color w:val="000000"/>
          <w:sz w:val="30"/>
          <w:szCs w:val="30"/>
          <w:shd w:val="clear" w:fill="FFFFFF"/>
        </w:rPr>
        <w:t>、</w:t>
      </w:r>
      <w:r>
        <w:rPr>
          <w:rFonts w:hint="eastAsia" w:ascii="仿宋" w:hAnsi="仿宋" w:eastAsia="仿宋" w:cs="仿宋"/>
          <w:color w:val="000000"/>
          <w:sz w:val="30"/>
          <w:szCs w:val="30"/>
          <w:shd w:val="clear" w:fill="FFFFFF"/>
          <w:lang w:val="en-US" w:eastAsia="zh-CN"/>
        </w:rPr>
        <w:t>具有</w:t>
      </w:r>
      <w:r>
        <w:rPr>
          <w:rFonts w:hint="eastAsia" w:ascii="仿宋" w:hAnsi="仿宋" w:eastAsia="仿宋" w:cs="仿宋"/>
          <w:kern w:val="0"/>
          <w:sz w:val="30"/>
          <w:szCs w:val="30"/>
          <w:lang w:val="en-US" w:eastAsia="zh-CN" w:bidi="ar"/>
        </w:rPr>
        <w:t>国家承认的大学本科及以上学历，专业不限</w:t>
      </w:r>
      <w:r>
        <w:rPr>
          <w:rFonts w:hint="eastAsia" w:ascii="仿宋" w:hAnsi="仿宋" w:eastAsia="仿宋" w:cs="仿宋"/>
          <w:color w:val="000000"/>
          <w:sz w:val="30"/>
          <w:szCs w:val="30"/>
          <w:shd w:val="clear" w:fill="FFFFFF"/>
        </w:rPr>
        <w:t>；</w:t>
      </w:r>
      <w:r>
        <w:rPr>
          <w:rFonts w:hint="eastAsia" w:ascii="仿宋" w:hAnsi="仿宋" w:eastAsia="仿宋" w:cs="仿宋"/>
          <w:color w:val="000000"/>
          <w:sz w:val="30"/>
          <w:szCs w:val="30"/>
          <w:shd w:val="clear" w:fill="FFFFFF"/>
        </w:rPr>
        <w:br w:type="textWrapping"/>
      </w:r>
      <w:r>
        <w:rPr>
          <w:rFonts w:hint="eastAsia" w:ascii="仿宋" w:hAnsi="仿宋" w:eastAsia="仿宋" w:cs="仿宋"/>
          <w:color w:val="000000"/>
          <w:sz w:val="30"/>
          <w:szCs w:val="30"/>
          <w:shd w:val="clear" w:fill="FFFFFF"/>
        </w:rPr>
        <w:t>   </w:t>
      </w:r>
      <w:r>
        <w:rPr>
          <w:rFonts w:hint="eastAsia" w:ascii="仿宋" w:hAnsi="仿宋" w:eastAsia="仿宋" w:cs="仿宋"/>
          <w:color w:val="000000"/>
          <w:sz w:val="30"/>
          <w:szCs w:val="30"/>
          <w:shd w:val="clear" w:fill="FFFFFF"/>
          <w:lang w:val="en-US" w:eastAsia="zh-CN"/>
        </w:rPr>
        <w:t xml:space="preserve"> </w:t>
      </w:r>
      <w:r>
        <w:rPr>
          <w:rFonts w:hint="eastAsia" w:ascii="仿宋" w:hAnsi="仿宋" w:eastAsia="仿宋" w:cs="仿宋"/>
          <w:color w:val="000000"/>
          <w:sz w:val="30"/>
          <w:szCs w:val="30"/>
          <w:shd w:val="clear" w:fill="FFFFFF"/>
        </w:rPr>
        <w:t xml:space="preserve"> </w:t>
      </w:r>
      <w:r>
        <w:rPr>
          <w:rFonts w:hint="eastAsia" w:ascii="仿宋" w:hAnsi="仿宋" w:eastAsia="仿宋" w:cs="仿宋"/>
          <w:color w:val="000000"/>
          <w:sz w:val="30"/>
          <w:szCs w:val="30"/>
          <w:shd w:val="clear" w:fill="FFFFFF"/>
          <w:lang w:val="en-US" w:eastAsia="zh-CN"/>
        </w:rPr>
        <w:t>5</w:t>
      </w:r>
      <w:r>
        <w:rPr>
          <w:rFonts w:hint="eastAsia" w:ascii="仿宋" w:hAnsi="仿宋" w:eastAsia="仿宋" w:cs="仿宋"/>
          <w:color w:val="000000"/>
          <w:sz w:val="30"/>
          <w:szCs w:val="30"/>
          <w:shd w:val="clear" w:fill="FFFFFF"/>
        </w:rPr>
        <w:t>、身体健康，服从分配。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jc w:val="left"/>
        <w:textAlignment w:val="auto"/>
        <w:rPr>
          <w:rFonts w:hint="eastAsia" w:ascii="仿宋" w:hAnsi="仿宋" w:eastAsia="仿宋" w:cs="仿宋"/>
          <w:kern w:val="0"/>
          <w:sz w:val="30"/>
          <w:szCs w:val="30"/>
        </w:rPr>
      </w:pPr>
      <w:r>
        <w:rPr>
          <w:rFonts w:hint="eastAsia" w:ascii="仿宋" w:hAnsi="仿宋" w:eastAsia="仿宋" w:cs="仿宋"/>
          <w:b/>
          <w:bCs/>
          <w:kern w:val="0"/>
          <w:sz w:val="30"/>
          <w:szCs w:val="30"/>
        </w:rPr>
        <w:t>（二）有下列情形的人员，不得报考：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1、不符合招聘岗位条件要求的人员；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2</w:t>
      </w:r>
      <w:r>
        <w:rPr>
          <w:rFonts w:hint="eastAsia" w:ascii="仿宋" w:hAnsi="仿宋" w:eastAsia="仿宋" w:cs="仿宋"/>
          <w:kern w:val="0"/>
          <w:sz w:val="30"/>
          <w:szCs w:val="30"/>
        </w:rPr>
        <w:t>、在读的全日制普通高校</w:t>
      </w:r>
      <w:r>
        <w:rPr>
          <w:rFonts w:hint="eastAsia" w:ascii="仿宋" w:hAnsi="仿宋" w:eastAsia="仿宋" w:cs="仿宋"/>
          <w:kern w:val="0"/>
          <w:sz w:val="30"/>
          <w:szCs w:val="30"/>
          <w:lang w:eastAsia="zh-CN"/>
        </w:rPr>
        <w:t>学生</w:t>
      </w:r>
      <w:r>
        <w:rPr>
          <w:rFonts w:hint="eastAsia" w:ascii="仿宋" w:hAnsi="仿宋" w:eastAsia="仿宋" w:cs="仿宋"/>
          <w:kern w:val="0"/>
          <w:sz w:val="30"/>
          <w:szCs w:val="30"/>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3、现役军人；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4、经政府人力资源社会保障部门认定具有考试违纪行为且在停考期内的人员；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5、曾因犯罪受过刑事处罚的人员和曾被开除公职的人员、受到党纪政纪处分期限未满或者正在接受纪律审查的人员、处于刑事处罚期间或者正在接受司法调查尚未做出结论的人员</w:t>
      </w:r>
      <w:r>
        <w:rPr>
          <w:rFonts w:hint="eastAsia" w:ascii="仿宋" w:hAnsi="仿宋" w:eastAsia="仿宋" w:cs="仿宋"/>
          <w:kern w:val="0"/>
          <w:sz w:val="30"/>
          <w:szCs w:val="30"/>
          <w:lang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jc w:val="left"/>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四、报名</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报名采取现场报名的方式进行。</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kern w:val="0"/>
          <w:sz w:val="30"/>
          <w:szCs w:val="30"/>
        </w:rPr>
      </w:pPr>
      <w:r>
        <w:rPr>
          <w:rFonts w:hint="eastAsia" w:ascii="仿宋" w:hAnsi="仿宋" w:eastAsia="仿宋" w:cs="仿宋"/>
          <w:b/>
          <w:bCs/>
          <w:kern w:val="0"/>
          <w:sz w:val="30"/>
          <w:szCs w:val="30"/>
        </w:rPr>
        <w:t>（一）报名时间:</w:t>
      </w:r>
      <w:r>
        <w:rPr>
          <w:rFonts w:hint="eastAsia" w:ascii="仿宋" w:hAnsi="仿宋" w:eastAsia="仿宋" w:cs="仿宋"/>
          <w:kern w:val="0"/>
          <w:sz w:val="30"/>
          <w:szCs w:val="30"/>
        </w:rPr>
        <w:t>2017年</w:t>
      </w:r>
      <w:r>
        <w:rPr>
          <w:rFonts w:hint="eastAsia" w:ascii="仿宋" w:hAnsi="仿宋" w:eastAsia="仿宋" w:cs="仿宋"/>
          <w:kern w:val="0"/>
          <w:sz w:val="30"/>
          <w:szCs w:val="30"/>
          <w:lang w:val="en-US" w:eastAsia="zh-CN"/>
        </w:rPr>
        <w:t>12</w:t>
      </w:r>
      <w:r>
        <w:rPr>
          <w:rFonts w:hint="eastAsia" w:ascii="仿宋" w:hAnsi="仿宋" w:eastAsia="仿宋" w:cs="仿宋"/>
          <w:kern w:val="0"/>
          <w:sz w:val="30"/>
          <w:szCs w:val="30"/>
        </w:rPr>
        <w:t>月</w:t>
      </w:r>
      <w:r>
        <w:rPr>
          <w:rFonts w:hint="eastAsia" w:ascii="仿宋" w:hAnsi="仿宋" w:eastAsia="仿宋" w:cs="仿宋"/>
          <w:kern w:val="0"/>
          <w:sz w:val="30"/>
          <w:szCs w:val="30"/>
          <w:lang w:val="en-US" w:eastAsia="zh-CN"/>
        </w:rPr>
        <w:t>27</w:t>
      </w:r>
      <w:r>
        <w:rPr>
          <w:rFonts w:hint="eastAsia" w:ascii="仿宋" w:hAnsi="仿宋" w:eastAsia="仿宋" w:cs="仿宋"/>
          <w:kern w:val="0"/>
          <w:sz w:val="30"/>
          <w:szCs w:val="30"/>
        </w:rPr>
        <w:t>日至</w:t>
      </w:r>
      <w:r>
        <w:rPr>
          <w:rFonts w:hint="eastAsia" w:ascii="仿宋" w:hAnsi="仿宋" w:eastAsia="仿宋" w:cs="仿宋"/>
          <w:kern w:val="0"/>
          <w:sz w:val="30"/>
          <w:szCs w:val="30"/>
          <w:lang w:val="en-US" w:eastAsia="zh-CN"/>
        </w:rPr>
        <w:t>12</w:t>
      </w:r>
      <w:r>
        <w:rPr>
          <w:rFonts w:hint="eastAsia" w:ascii="仿宋" w:hAnsi="仿宋" w:eastAsia="仿宋" w:cs="仿宋"/>
          <w:kern w:val="0"/>
          <w:sz w:val="30"/>
          <w:szCs w:val="30"/>
        </w:rPr>
        <w:t>月</w:t>
      </w:r>
      <w:r>
        <w:rPr>
          <w:rFonts w:hint="eastAsia" w:ascii="仿宋" w:hAnsi="仿宋" w:eastAsia="仿宋" w:cs="仿宋"/>
          <w:kern w:val="0"/>
          <w:sz w:val="30"/>
          <w:szCs w:val="30"/>
          <w:lang w:val="en-US" w:eastAsia="zh-CN"/>
        </w:rPr>
        <w:t>29</w:t>
      </w:r>
      <w:r>
        <w:rPr>
          <w:rFonts w:hint="eastAsia" w:ascii="仿宋" w:hAnsi="仿宋" w:eastAsia="仿宋" w:cs="仿宋"/>
          <w:kern w:val="0"/>
          <w:sz w:val="30"/>
          <w:szCs w:val="30"/>
        </w:rPr>
        <w:t>日（8:30-17:00），逾期不再补报。</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仿宋" w:hAnsi="仿宋" w:eastAsia="仿宋" w:cs="仿宋"/>
          <w:sz w:val="30"/>
          <w:szCs w:val="30"/>
        </w:rPr>
      </w:pPr>
      <w:r>
        <w:rPr>
          <w:rFonts w:hint="eastAsia" w:ascii="仿宋" w:hAnsi="仿宋" w:eastAsia="仿宋" w:cs="仿宋"/>
          <w:b/>
          <w:bCs/>
          <w:sz w:val="30"/>
          <w:szCs w:val="30"/>
        </w:rPr>
        <w:t>（二）</w:t>
      </w:r>
      <w:r>
        <w:rPr>
          <w:rFonts w:hint="eastAsia" w:ascii="仿宋" w:hAnsi="仿宋" w:eastAsia="仿宋" w:cs="仿宋"/>
          <w:sz w:val="30"/>
          <w:szCs w:val="30"/>
        </w:rPr>
        <w:t>  </w:t>
      </w:r>
      <w:r>
        <w:rPr>
          <w:rFonts w:hint="eastAsia" w:ascii="仿宋" w:hAnsi="仿宋" w:eastAsia="仿宋" w:cs="仿宋"/>
          <w:b/>
          <w:bCs/>
          <w:sz w:val="30"/>
          <w:szCs w:val="30"/>
        </w:rPr>
        <w:t>报名地点：</w:t>
      </w:r>
      <w:r>
        <w:rPr>
          <w:rFonts w:hint="eastAsia" w:ascii="仿宋" w:hAnsi="仿宋" w:eastAsia="仿宋" w:cs="仿宋"/>
          <w:b w:val="0"/>
          <w:bCs w:val="0"/>
          <w:sz w:val="30"/>
          <w:szCs w:val="30"/>
          <w:lang w:val="en-US" w:eastAsia="zh-CN"/>
        </w:rPr>
        <w:t>安庆北部新城</w:t>
      </w:r>
      <w:r>
        <w:rPr>
          <w:rFonts w:hint="eastAsia" w:ascii="仿宋" w:hAnsi="仿宋" w:eastAsia="仿宋" w:cs="仿宋"/>
          <w:sz w:val="30"/>
          <w:szCs w:val="30"/>
        </w:rPr>
        <w:t>宜秀区政务大楼四楼区人社局公共就业和人才服务中心</w:t>
      </w:r>
      <w:r>
        <w:rPr>
          <w:rFonts w:hint="eastAsia" w:ascii="仿宋" w:hAnsi="仿宋" w:eastAsia="仿宋" w:cs="仿宋"/>
          <w:sz w:val="30"/>
          <w:szCs w:val="30"/>
          <w:lang w:eastAsia="zh-CN"/>
        </w:rPr>
        <w:t>。</w:t>
      </w:r>
      <w:r>
        <w:rPr>
          <w:rFonts w:hint="eastAsia" w:ascii="仿宋" w:hAnsi="仿宋" w:eastAsia="仿宋" w:cs="仿宋"/>
          <w:sz w:val="30"/>
          <w:szCs w:val="30"/>
        </w:rPr>
        <w:t>联系电话：5939270     联系人：</w:t>
      </w:r>
      <w:r>
        <w:rPr>
          <w:rFonts w:hint="eastAsia" w:ascii="仿宋" w:hAnsi="仿宋" w:eastAsia="仿宋" w:cs="仿宋"/>
          <w:sz w:val="30"/>
          <w:szCs w:val="30"/>
          <w:lang w:val="en-US" w:eastAsia="zh-CN"/>
        </w:rPr>
        <w:t>昝双双   陈慧玲</w:t>
      </w:r>
      <w:r>
        <w:rPr>
          <w:rFonts w:hint="eastAsia" w:ascii="仿宋" w:hAnsi="仿宋" w:eastAsia="仿宋" w:cs="仿宋"/>
          <w:sz w:val="30"/>
          <w:szCs w:val="30"/>
        </w:rPr>
        <w:t> </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b/>
          <w:bCs/>
          <w:kern w:val="0"/>
          <w:sz w:val="30"/>
          <w:szCs w:val="30"/>
        </w:rPr>
        <w:t>报名材料：</w:t>
      </w:r>
      <w:r>
        <w:rPr>
          <w:rFonts w:hint="eastAsia" w:ascii="仿宋" w:hAnsi="仿宋" w:eastAsia="仿宋" w:cs="仿宋"/>
          <w:kern w:val="0"/>
          <w:sz w:val="30"/>
          <w:szCs w:val="30"/>
        </w:rPr>
        <w:t>报</w:t>
      </w:r>
      <w:r>
        <w:rPr>
          <w:rFonts w:hint="eastAsia" w:ascii="仿宋" w:hAnsi="仿宋" w:eastAsia="仿宋" w:cs="仿宋"/>
          <w:kern w:val="0"/>
          <w:sz w:val="30"/>
          <w:szCs w:val="30"/>
          <w:lang w:val="en-US" w:eastAsia="zh-CN"/>
        </w:rPr>
        <w:t>名时</w:t>
      </w:r>
      <w:r>
        <w:rPr>
          <w:rFonts w:hint="eastAsia" w:ascii="仿宋" w:hAnsi="仿宋" w:eastAsia="仿宋" w:cs="仿宋"/>
          <w:kern w:val="0"/>
          <w:sz w:val="30"/>
          <w:szCs w:val="30"/>
        </w:rPr>
        <w:t>须提供本人有效居民身份证、学历证书原件</w:t>
      </w:r>
      <w:r>
        <w:rPr>
          <w:rFonts w:hint="eastAsia" w:ascii="仿宋" w:hAnsi="仿宋" w:eastAsia="仿宋" w:cs="仿宋"/>
          <w:kern w:val="0"/>
          <w:sz w:val="30"/>
          <w:szCs w:val="30"/>
          <w:lang w:val="en-US" w:eastAsia="zh-CN"/>
        </w:rPr>
        <w:t>及</w:t>
      </w:r>
      <w:r>
        <w:rPr>
          <w:rFonts w:hint="eastAsia" w:ascii="仿宋" w:hAnsi="仿宋" w:eastAsia="仿宋" w:cs="仿宋"/>
          <w:kern w:val="0"/>
          <w:sz w:val="30"/>
          <w:szCs w:val="30"/>
        </w:rPr>
        <w:t>复印件、1寸免冠照片</w:t>
      </w:r>
      <w:r>
        <w:rPr>
          <w:rFonts w:hint="eastAsia" w:ascii="仿宋" w:hAnsi="仿宋" w:eastAsia="仿宋" w:cs="仿宋"/>
          <w:kern w:val="0"/>
          <w:sz w:val="30"/>
          <w:szCs w:val="30"/>
          <w:lang w:val="en-US" w:eastAsia="zh-CN"/>
        </w:rPr>
        <w:t>4</w:t>
      </w:r>
      <w:r>
        <w:rPr>
          <w:rFonts w:hint="eastAsia" w:ascii="仿宋" w:hAnsi="仿宋" w:eastAsia="仿宋" w:cs="仿宋"/>
          <w:kern w:val="0"/>
          <w:sz w:val="30"/>
          <w:szCs w:val="30"/>
        </w:rPr>
        <w:t>张</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同时填写报名表一份（见附件）。</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考生所提供信息必须与本人实际情况、招聘条件和所报考岗位资格条件要求一致并真实无误。凡因弄虚作假或虽通过资格审查但实际与招聘条件规定不符的，一经查实，取消其考试、聘用资格。</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jc w:val="left"/>
        <w:textAlignment w:val="auto"/>
        <w:rPr>
          <w:rFonts w:hint="eastAsia" w:ascii="仿宋" w:hAnsi="仿宋" w:eastAsia="仿宋" w:cs="仿宋"/>
          <w:kern w:val="0"/>
          <w:sz w:val="30"/>
          <w:szCs w:val="30"/>
        </w:rPr>
      </w:pPr>
      <w:r>
        <w:rPr>
          <w:rFonts w:hint="eastAsia" w:ascii="仿宋" w:hAnsi="仿宋" w:eastAsia="仿宋" w:cs="仿宋"/>
          <w:b/>
          <w:bCs/>
          <w:kern w:val="0"/>
          <w:sz w:val="30"/>
          <w:szCs w:val="30"/>
        </w:rPr>
        <w:t>五、笔试</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
          <w:sz w:val="30"/>
          <w:szCs w:val="30"/>
        </w:rPr>
      </w:pPr>
      <w:r>
        <w:rPr>
          <w:rFonts w:hint="eastAsia" w:ascii="仿宋" w:hAnsi="仿宋" w:eastAsia="仿宋" w:cs="仿宋"/>
          <w:kern w:val="0"/>
          <w:sz w:val="30"/>
          <w:szCs w:val="30"/>
        </w:rPr>
        <w:t>1、</w:t>
      </w:r>
      <w:r>
        <w:rPr>
          <w:rFonts w:hint="eastAsia" w:ascii="仿宋" w:hAnsi="仿宋" w:eastAsia="仿宋" w:cs="仿宋"/>
          <w:kern w:val="0"/>
          <w:sz w:val="30"/>
          <w:szCs w:val="30"/>
          <w:lang w:val="en-US" w:eastAsia="zh-CN"/>
        </w:rPr>
        <w:t>符合条件的报名人数与该</w:t>
      </w:r>
      <w:r>
        <w:rPr>
          <w:rFonts w:hint="eastAsia" w:ascii="仿宋" w:hAnsi="仿宋" w:eastAsia="仿宋" w:cs="仿宋"/>
          <w:sz w:val="30"/>
          <w:szCs w:val="30"/>
        </w:rPr>
        <w:t>岗位招聘计划数的比例不得低于</w:t>
      </w:r>
      <w:r>
        <w:rPr>
          <w:rFonts w:hint="eastAsia" w:ascii="仿宋" w:hAnsi="仿宋" w:eastAsia="仿宋" w:cs="仿宋"/>
          <w:sz w:val="30"/>
          <w:szCs w:val="30"/>
          <w:lang w:val="en-US" w:eastAsia="zh-CN"/>
        </w:rPr>
        <w:t>3:</w:t>
      </w: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方可开考。</w:t>
      </w:r>
      <w:r>
        <w:rPr>
          <w:rFonts w:hint="eastAsia" w:ascii="仿宋" w:hAnsi="仿宋" w:eastAsia="仿宋" w:cs="仿宋"/>
          <w:sz w:val="30"/>
          <w:szCs w:val="30"/>
        </w:rPr>
        <w:t>不足规定开考比例的，取消</w:t>
      </w:r>
      <w:r>
        <w:rPr>
          <w:rFonts w:hint="eastAsia" w:ascii="仿宋" w:hAnsi="仿宋" w:eastAsia="仿宋" w:cs="仿宋"/>
          <w:sz w:val="30"/>
          <w:szCs w:val="30"/>
          <w:lang w:val="en-US" w:eastAsia="zh-CN"/>
        </w:rPr>
        <w:t>或相应核减</w:t>
      </w:r>
      <w:r>
        <w:rPr>
          <w:rFonts w:hint="eastAsia" w:ascii="仿宋" w:hAnsi="仿宋" w:eastAsia="仿宋" w:cs="仿宋"/>
          <w:sz w:val="30"/>
          <w:szCs w:val="30"/>
        </w:rPr>
        <w:t>该岗位招聘计划数</w:t>
      </w:r>
      <w:r>
        <w:rPr>
          <w:rFonts w:hint="eastAsia" w:ascii="仿宋" w:hAnsi="仿宋" w:eastAsia="仿宋" w:cs="仿宋"/>
          <w:sz w:val="30"/>
          <w:szCs w:val="30"/>
          <w:lang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2、笔试科目为《公共基础知识》，主要内容：政治、经济、法律、人文、管理、国情省情等常识，判断推理，言语理解与表达</w:t>
      </w:r>
      <w:r>
        <w:rPr>
          <w:rFonts w:hint="eastAsia" w:ascii="仿宋" w:hAnsi="仿宋" w:eastAsia="仿宋" w:cs="仿宋"/>
          <w:kern w:val="0"/>
          <w:sz w:val="30"/>
          <w:szCs w:val="30"/>
          <w:lang w:val="en-US" w:eastAsia="zh-CN"/>
        </w:rPr>
        <w:t>等</w:t>
      </w:r>
      <w:r>
        <w:rPr>
          <w:rFonts w:hint="eastAsia" w:ascii="仿宋" w:hAnsi="仿宋" w:eastAsia="仿宋" w:cs="仿宋"/>
          <w:kern w:val="0"/>
          <w:sz w:val="30"/>
          <w:szCs w:val="30"/>
        </w:rPr>
        <w:t>，分值100分。</w:t>
      </w:r>
    </w:p>
    <w:p>
      <w:pPr>
        <w:keepNext w:val="0"/>
        <w:keepLines w:val="0"/>
        <w:pageBreakBefore w:val="0"/>
        <w:widowControl/>
        <w:kinsoku/>
        <w:wordWrap/>
        <w:overflowPunct/>
        <w:topLinePunct w:val="0"/>
        <w:autoSpaceDE/>
        <w:autoSpaceDN/>
        <w:bidi w:val="0"/>
        <w:adjustRightInd/>
        <w:snapToGrid/>
        <w:spacing w:line="560" w:lineRule="exact"/>
        <w:ind w:left="160" w:leftChars="76" w:right="0" w:rightChars="0" w:firstLine="450" w:firstLineChars="15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3、</w:t>
      </w:r>
      <w:r>
        <w:rPr>
          <w:rFonts w:hint="eastAsia" w:ascii="仿宋" w:hAnsi="仿宋" w:eastAsia="仿宋" w:cs="仿宋"/>
          <w:kern w:val="0"/>
          <w:sz w:val="30"/>
          <w:szCs w:val="30"/>
          <w:lang w:val="en-US" w:eastAsia="zh-CN"/>
        </w:rPr>
        <w:t>通过资格审查</w:t>
      </w:r>
      <w:r>
        <w:rPr>
          <w:rFonts w:hint="eastAsia" w:ascii="仿宋" w:hAnsi="仿宋" w:eastAsia="仿宋" w:cs="仿宋"/>
          <w:kern w:val="0"/>
          <w:sz w:val="30"/>
          <w:szCs w:val="30"/>
        </w:rPr>
        <w:t>的报考人员应于201</w:t>
      </w:r>
      <w:r>
        <w:rPr>
          <w:rFonts w:hint="eastAsia" w:ascii="仿宋" w:hAnsi="仿宋" w:eastAsia="仿宋" w:cs="仿宋"/>
          <w:kern w:val="0"/>
          <w:sz w:val="30"/>
          <w:szCs w:val="30"/>
          <w:lang w:val="en-US" w:eastAsia="zh-CN"/>
        </w:rPr>
        <w:t>8</w:t>
      </w:r>
      <w:r>
        <w:rPr>
          <w:rFonts w:hint="eastAsia" w:ascii="仿宋" w:hAnsi="仿宋" w:eastAsia="仿宋" w:cs="仿宋"/>
          <w:kern w:val="0"/>
          <w:sz w:val="30"/>
          <w:szCs w:val="30"/>
        </w:rPr>
        <w:t>年</w:t>
      </w:r>
      <w:r>
        <w:rPr>
          <w:rFonts w:hint="eastAsia" w:ascii="仿宋" w:hAnsi="仿宋" w:eastAsia="仿宋" w:cs="仿宋"/>
          <w:kern w:val="0"/>
          <w:sz w:val="30"/>
          <w:szCs w:val="30"/>
          <w:lang w:val="en-US" w:eastAsia="zh-CN"/>
        </w:rPr>
        <w:t>1</w:t>
      </w:r>
      <w:r>
        <w:rPr>
          <w:rFonts w:hint="eastAsia" w:ascii="仿宋" w:hAnsi="仿宋" w:eastAsia="仿宋" w:cs="仿宋"/>
          <w:kern w:val="0"/>
          <w:sz w:val="30"/>
          <w:szCs w:val="30"/>
        </w:rPr>
        <w:t>月</w:t>
      </w:r>
      <w:r>
        <w:rPr>
          <w:rFonts w:hint="eastAsia" w:ascii="仿宋" w:hAnsi="仿宋" w:eastAsia="仿宋" w:cs="仿宋"/>
          <w:kern w:val="0"/>
          <w:sz w:val="30"/>
          <w:szCs w:val="30"/>
          <w:lang w:val="en-US" w:eastAsia="zh-CN"/>
        </w:rPr>
        <w:t>3</w:t>
      </w:r>
      <w:r>
        <w:rPr>
          <w:rFonts w:hint="eastAsia" w:ascii="仿宋" w:hAnsi="仿宋" w:eastAsia="仿宋" w:cs="仿宋"/>
          <w:kern w:val="0"/>
          <w:sz w:val="30"/>
          <w:szCs w:val="30"/>
        </w:rPr>
        <w:t>日到原报名处领取笔试准考证。</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4、笔试</w:t>
      </w:r>
      <w:r>
        <w:rPr>
          <w:rFonts w:hint="eastAsia" w:ascii="仿宋" w:hAnsi="仿宋" w:eastAsia="仿宋" w:cs="仿宋"/>
          <w:kern w:val="0"/>
          <w:sz w:val="30"/>
          <w:szCs w:val="30"/>
          <w:lang w:val="en-US" w:eastAsia="zh-CN"/>
        </w:rPr>
        <w:t>时间</w:t>
      </w:r>
      <w:r>
        <w:rPr>
          <w:rFonts w:hint="eastAsia" w:ascii="仿宋" w:hAnsi="仿宋" w:eastAsia="仿宋" w:cs="仿宋"/>
          <w:kern w:val="0"/>
          <w:sz w:val="30"/>
          <w:szCs w:val="30"/>
        </w:rPr>
        <w:t>地点详见准考证。</w:t>
      </w:r>
    </w:p>
    <w:p>
      <w:pPr>
        <w:keepNext w:val="0"/>
        <w:keepLines w:val="0"/>
        <w:pageBreakBefore w:val="0"/>
        <w:widowControl/>
        <w:kinsoku/>
        <w:wordWrap/>
        <w:overflowPunct/>
        <w:topLinePunct w:val="0"/>
        <w:autoSpaceDE/>
        <w:autoSpaceDN/>
        <w:bidi w:val="0"/>
        <w:adjustRightInd/>
        <w:snapToGrid/>
        <w:spacing w:line="560" w:lineRule="exact"/>
        <w:ind w:firstLine="643"/>
        <w:jc w:val="left"/>
        <w:rPr>
          <w:rFonts w:ascii="仿宋" w:hAnsi="仿宋" w:eastAsia="仿宋" w:cs="宋体"/>
          <w:kern w:val="0"/>
          <w:sz w:val="30"/>
          <w:szCs w:val="30"/>
        </w:rPr>
      </w:pPr>
      <w:r>
        <w:rPr>
          <w:rFonts w:hint="eastAsia" w:ascii="仿宋" w:hAnsi="仿宋" w:eastAsia="仿宋" w:cs="宋体"/>
          <w:b/>
          <w:bCs/>
          <w:kern w:val="0"/>
          <w:sz w:val="30"/>
          <w:szCs w:val="30"/>
        </w:rPr>
        <w:t>六、面试</w:t>
      </w:r>
    </w:p>
    <w:p>
      <w:pPr>
        <w:keepNext w:val="0"/>
        <w:keepLines w:val="0"/>
        <w:pageBreakBefore w:val="0"/>
        <w:widowControl/>
        <w:kinsoku/>
        <w:wordWrap/>
        <w:overflowPunct/>
        <w:topLinePunct w:val="0"/>
        <w:autoSpaceDE/>
        <w:autoSpaceDN/>
        <w:bidi w:val="0"/>
        <w:adjustRightInd/>
        <w:snapToGrid/>
        <w:spacing w:line="560" w:lineRule="exact"/>
        <w:ind w:firstLine="640"/>
        <w:jc w:val="lef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根据</w:t>
      </w:r>
      <w:r>
        <w:rPr>
          <w:rFonts w:hint="eastAsia" w:ascii="仿宋" w:hAnsi="仿宋" w:eastAsia="仿宋" w:cs="宋体"/>
          <w:kern w:val="0"/>
          <w:sz w:val="30"/>
          <w:szCs w:val="30"/>
        </w:rPr>
        <w:t>笔试成绩从高分到低分顺序，按照招聘岗位数3倍人数确定参加面试的人员，最后一名如有数名考生笔试成绩相同的，一并确定为参加面试人选。</w:t>
      </w:r>
    </w:p>
    <w:p>
      <w:pPr>
        <w:keepNext w:val="0"/>
        <w:keepLines w:val="0"/>
        <w:pageBreakBefore w:val="0"/>
        <w:widowControl/>
        <w:kinsoku/>
        <w:wordWrap/>
        <w:overflowPunct/>
        <w:topLinePunct w:val="0"/>
        <w:autoSpaceDE/>
        <w:autoSpaceDN/>
        <w:bidi w:val="0"/>
        <w:adjustRightInd/>
        <w:snapToGrid/>
        <w:spacing w:line="560" w:lineRule="exact"/>
        <w:ind w:firstLine="640"/>
        <w:jc w:val="left"/>
        <w:rPr>
          <w:rFonts w:ascii="仿宋" w:hAnsi="仿宋" w:eastAsia="仿宋" w:cs="宋体"/>
          <w:kern w:val="0"/>
          <w:sz w:val="30"/>
          <w:szCs w:val="30"/>
        </w:rPr>
      </w:pPr>
      <w:r>
        <w:rPr>
          <w:rFonts w:hint="eastAsia" w:ascii="仿宋" w:hAnsi="仿宋" w:eastAsia="仿宋" w:cs="宋体"/>
          <w:kern w:val="0"/>
          <w:sz w:val="30"/>
          <w:szCs w:val="30"/>
        </w:rPr>
        <w:t>面试采取结构化面试的方法进行，</w:t>
      </w:r>
      <w:r>
        <w:rPr>
          <w:rFonts w:hint="eastAsia" w:ascii="仿宋" w:hAnsi="仿宋" w:eastAsia="仿宋" w:cs="宋体"/>
          <w:kern w:val="0"/>
          <w:sz w:val="30"/>
          <w:szCs w:val="30"/>
          <w:lang w:val="en-US" w:eastAsia="zh-CN"/>
        </w:rPr>
        <w:t>总分100分。</w:t>
      </w:r>
      <w:r>
        <w:rPr>
          <w:rFonts w:hint="eastAsia" w:ascii="仿宋" w:hAnsi="仿宋" w:eastAsia="仿宋" w:cs="宋体"/>
          <w:kern w:val="0"/>
          <w:sz w:val="30"/>
          <w:szCs w:val="30"/>
        </w:rPr>
        <w:t>面试时间地点另行通知。实际</w:t>
      </w:r>
      <w:r>
        <w:rPr>
          <w:rFonts w:hint="eastAsia" w:ascii="仿宋" w:hAnsi="仿宋" w:eastAsia="仿宋" w:cs="宋体"/>
          <w:kern w:val="0"/>
          <w:sz w:val="30"/>
          <w:szCs w:val="30"/>
          <w:lang w:val="en-US" w:eastAsia="zh-CN"/>
        </w:rPr>
        <w:t>参加</w:t>
      </w:r>
      <w:r>
        <w:rPr>
          <w:rFonts w:hint="eastAsia" w:ascii="仿宋" w:hAnsi="仿宋" w:eastAsia="仿宋" w:cs="宋体"/>
          <w:kern w:val="0"/>
          <w:sz w:val="30"/>
          <w:szCs w:val="30"/>
        </w:rPr>
        <w:t>面试人员等于</w:t>
      </w:r>
      <w:r>
        <w:rPr>
          <w:rFonts w:hint="eastAsia" w:ascii="仿宋" w:hAnsi="仿宋" w:eastAsia="仿宋" w:cs="宋体"/>
          <w:kern w:val="0"/>
          <w:sz w:val="30"/>
          <w:szCs w:val="30"/>
          <w:lang w:val="en-US" w:eastAsia="zh-CN"/>
        </w:rPr>
        <w:t>或少于</w:t>
      </w:r>
      <w:r>
        <w:rPr>
          <w:rFonts w:hint="eastAsia" w:ascii="仿宋" w:hAnsi="仿宋" w:eastAsia="仿宋" w:cs="宋体"/>
          <w:kern w:val="0"/>
          <w:sz w:val="30"/>
          <w:szCs w:val="30"/>
        </w:rPr>
        <w:t>岗位招聘计划数的，考生面试成绩须达到70分，方可进入</w:t>
      </w:r>
      <w:r>
        <w:rPr>
          <w:rFonts w:hint="eastAsia" w:ascii="仿宋" w:hAnsi="仿宋" w:eastAsia="仿宋" w:cs="宋体"/>
          <w:kern w:val="0"/>
          <w:sz w:val="30"/>
          <w:szCs w:val="30"/>
          <w:lang w:val="en-US" w:eastAsia="zh-CN"/>
        </w:rPr>
        <w:t>下一招聘环节</w:t>
      </w:r>
      <w:r>
        <w:rPr>
          <w:rFonts w:hint="eastAsia" w:ascii="仿宋" w:hAnsi="仿宋" w:eastAsia="仿宋" w:cs="宋体"/>
          <w:kern w:val="0"/>
          <w:sz w:val="30"/>
          <w:szCs w:val="30"/>
        </w:rPr>
        <w:t>。</w:t>
      </w:r>
    </w:p>
    <w:p>
      <w:pPr>
        <w:keepNext w:val="0"/>
        <w:keepLines w:val="0"/>
        <w:pageBreakBefore w:val="0"/>
        <w:widowControl/>
        <w:kinsoku/>
        <w:wordWrap/>
        <w:overflowPunct/>
        <w:topLinePunct w:val="0"/>
        <w:autoSpaceDE/>
        <w:autoSpaceDN/>
        <w:bidi w:val="0"/>
        <w:adjustRightInd/>
        <w:snapToGrid/>
        <w:spacing w:line="560" w:lineRule="exact"/>
        <w:ind w:firstLine="643"/>
        <w:jc w:val="left"/>
        <w:rPr>
          <w:rFonts w:ascii="仿宋" w:hAnsi="仿宋" w:eastAsia="仿宋" w:cs="宋体"/>
          <w:kern w:val="0"/>
          <w:sz w:val="30"/>
          <w:szCs w:val="30"/>
        </w:rPr>
      </w:pPr>
      <w:r>
        <w:rPr>
          <w:rFonts w:hint="eastAsia" w:ascii="仿宋" w:hAnsi="仿宋" w:eastAsia="仿宋" w:cs="宋体"/>
          <w:b/>
          <w:bCs/>
          <w:kern w:val="0"/>
          <w:sz w:val="30"/>
          <w:szCs w:val="30"/>
        </w:rPr>
        <w:t>七、体检与考察</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
          <w:kern w:val="0"/>
          <w:sz w:val="30"/>
          <w:szCs w:val="30"/>
        </w:rPr>
      </w:pPr>
      <w:r>
        <w:rPr>
          <w:rFonts w:hint="eastAsia" w:ascii="仿宋" w:hAnsi="仿宋" w:eastAsia="仿宋" w:cs="宋体"/>
          <w:kern w:val="0"/>
          <w:sz w:val="30"/>
          <w:szCs w:val="30"/>
        </w:rPr>
        <w:t>1、考察体检人员确认。</w:t>
      </w:r>
      <w:r>
        <w:rPr>
          <w:rFonts w:hint="eastAsia" w:ascii="仿宋" w:hAnsi="仿宋" w:eastAsia="仿宋" w:cs="宋体"/>
          <w:kern w:val="0"/>
          <w:sz w:val="30"/>
          <w:szCs w:val="30"/>
          <w:lang w:val="en-US" w:eastAsia="zh-CN"/>
        </w:rPr>
        <w:t>按照</w:t>
      </w:r>
      <w:r>
        <w:rPr>
          <w:rFonts w:hint="eastAsia" w:ascii="仿宋" w:hAnsi="仿宋" w:eastAsia="仿宋" w:cs="宋体"/>
          <w:kern w:val="0"/>
          <w:sz w:val="30"/>
          <w:szCs w:val="30"/>
        </w:rPr>
        <w:t>笔试</w:t>
      </w:r>
      <w:r>
        <w:rPr>
          <w:rFonts w:hint="eastAsia" w:ascii="仿宋" w:hAnsi="仿宋" w:eastAsia="仿宋" w:cs="宋体"/>
          <w:kern w:val="0"/>
          <w:sz w:val="30"/>
          <w:szCs w:val="30"/>
          <w:lang w:val="en-US" w:eastAsia="zh-CN"/>
        </w:rPr>
        <w:t>和</w:t>
      </w:r>
      <w:r>
        <w:rPr>
          <w:rFonts w:hint="eastAsia" w:ascii="仿宋" w:hAnsi="仿宋" w:eastAsia="仿宋" w:cs="宋体"/>
          <w:kern w:val="0"/>
          <w:sz w:val="30"/>
          <w:szCs w:val="30"/>
        </w:rPr>
        <w:t>面试</w:t>
      </w:r>
      <w:r>
        <w:rPr>
          <w:rFonts w:hint="eastAsia" w:ascii="仿宋" w:hAnsi="仿宋" w:eastAsia="仿宋" w:cs="宋体"/>
          <w:kern w:val="0"/>
          <w:sz w:val="30"/>
          <w:szCs w:val="30"/>
          <w:lang w:val="en-US" w:eastAsia="zh-CN"/>
        </w:rPr>
        <w:t>各占50%</w:t>
      </w:r>
      <w:r>
        <w:rPr>
          <w:rFonts w:hint="eastAsia" w:ascii="仿宋" w:hAnsi="仿宋" w:eastAsia="仿宋" w:cs="宋体"/>
          <w:kern w:val="0"/>
          <w:sz w:val="30"/>
          <w:szCs w:val="30"/>
        </w:rPr>
        <w:t>的</w:t>
      </w:r>
      <w:r>
        <w:rPr>
          <w:rFonts w:hint="eastAsia" w:ascii="仿宋" w:hAnsi="仿宋" w:eastAsia="仿宋" w:cs="宋体"/>
          <w:kern w:val="0"/>
          <w:sz w:val="30"/>
          <w:szCs w:val="30"/>
          <w:lang w:val="en-US" w:eastAsia="zh-CN"/>
        </w:rPr>
        <w:t>比例</w:t>
      </w:r>
      <w:r>
        <w:rPr>
          <w:rFonts w:hint="eastAsia" w:ascii="仿宋" w:hAnsi="仿宋" w:eastAsia="仿宋" w:cs="宋体"/>
          <w:kern w:val="0"/>
          <w:sz w:val="30"/>
          <w:szCs w:val="30"/>
        </w:rPr>
        <w:t>合成</w:t>
      </w:r>
      <w:r>
        <w:rPr>
          <w:rFonts w:hint="eastAsia" w:ascii="仿宋" w:hAnsi="仿宋" w:eastAsia="仿宋" w:cs="宋体"/>
          <w:kern w:val="0"/>
          <w:sz w:val="30"/>
          <w:szCs w:val="30"/>
          <w:lang w:val="en-US" w:eastAsia="zh-CN"/>
        </w:rPr>
        <w:t>考生总</w:t>
      </w:r>
      <w:r>
        <w:rPr>
          <w:rFonts w:hint="eastAsia" w:ascii="仿宋" w:hAnsi="仿宋" w:eastAsia="仿宋" w:cs="宋体"/>
          <w:kern w:val="0"/>
          <w:sz w:val="30"/>
          <w:szCs w:val="30"/>
        </w:rPr>
        <w:t>成绩</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分值四舍五入保留</w:t>
      </w:r>
      <w:r>
        <w:rPr>
          <w:rFonts w:ascii="仿宋" w:hAnsi="仿宋" w:eastAsia="仿宋" w:cs="仿宋"/>
          <w:sz w:val="30"/>
          <w:szCs w:val="30"/>
        </w:rPr>
        <w:t>到小数点后两位</w:t>
      </w:r>
      <w:r>
        <w:rPr>
          <w:rFonts w:hint="eastAsia" w:ascii="仿宋" w:hAnsi="仿宋" w:eastAsia="仿宋" w:cs="仿宋"/>
          <w:sz w:val="30"/>
          <w:szCs w:val="30"/>
          <w:lang w:eastAsia="zh-CN"/>
        </w:rPr>
        <w:t>）</w:t>
      </w:r>
      <w:r>
        <w:rPr>
          <w:rFonts w:hint="eastAsia" w:ascii="仿宋" w:hAnsi="仿宋" w:eastAsia="仿宋" w:cs="宋体"/>
          <w:kern w:val="0"/>
          <w:sz w:val="30"/>
          <w:szCs w:val="30"/>
        </w:rPr>
        <w:t>，</w:t>
      </w:r>
      <w:r>
        <w:rPr>
          <w:rFonts w:hint="eastAsia" w:ascii="仿宋" w:hAnsi="仿宋" w:eastAsia="仿宋" w:cs="宋体"/>
          <w:kern w:val="0"/>
          <w:sz w:val="30"/>
          <w:szCs w:val="30"/>
          <w:lang w:val="en-US" w:eastAsia="zh-CN"/>
        </w:rPr>
        <w:t>以总成绩</w:t>
      </w:r>
      <w:r>
        <w:rPr>
          <w:rFonts w:hint="eastAsia" w:ascii="仿宋" w:hAnsi="仿宋" w:eastAsia="仿宋" w:cs="宋体"/>
          <w:kern w:val="0"/>
          <w:sz w:val="30"/>
          <w:szCs w:val="30"/>
        </w:rPr>
        <w:t>从高分到低分，</w:t>
      </w:r>
      <w:r>
        <w:rPr>
          <w:rFonts w:hint="eastAsia" w:ascii="仿宋" w:hAnsi="仿宋" w:eastAsia="仿宋" w:cs="宋体"/>
          <w:kern w:val="0"/>
          <w:sz w:val="30"/>
          <w:szCs w:val="30"/>
          <w:lang w:val="en-US" w:eastAsia="zh-CN"/>
        </w:rPr>
        <w:t>按实际招聘计划数等额</w:t>
      </w:r>
      <w:r>
        <w:rPr>
          <w:rFonts w:hint="eastAsia" w:ascii="仿宋" w:hAnsi="仿宋" w:eastAsia="仿宋" w:cs="宋体"/>
          <w:kern w:val="0"/>
          <w:sz w:val="30"/>
          <w:szCs w:val="30"/>
        </w:rPr>
        <w:t>确定考察体检人员。如出现考试</w:t>
      </w:r>
      <w:r>
        <w:rPr>
          <w:rFonts w:hint="eastAsia" w:ascii="仿宋" w:hAnsi="仿宋" w:eastAsia="仿宋" w:cs="宋体"/>
          <w:kern w:val="0"/>
          <w:sz w:val="30"/>
          <w:szCs w:val="30"/>
          <w:lang w:val="en-US" w:eastAsia="zh-CN"/>
        </w:rPr>
        <w:t>总成</w:t>
      </w:r>
      <w:r>
        <w:rPr>
          <w:rFonts w:hint="eastAsia" w:ascii="仿宋" w:hAnsi="仿宋" w:eastAsia="仿宋" w:cs="宋体"/>
          <w:kern w:val="0"/>
          <w:sz w:val="30"/>
          <w:szCs w:val="30"/>
        </w:rPr>
        <w:t>绩相同，</w:t>
      </w:r>
      <w:r>
        <w:rPr>
          <w:rFonts w:hint="eastAsia" w:ascii="仿宋" w:hAnsi="仿宋" w:eastAsia="仿宋" w:cs="宋体"/>
          <w:kern w:val="0"/>
          <w:sz w:val="30"/>
          <w:szCs w:val="30"/>
          <w:lang w:val="en-US" w:eastAsia="zh-CN"/>
        </w:rPr>
        <w:t>以笔</w:t>
      </w:r>
      <w:bookmarkStart w:id="0" w:name="_GoBack"/>
      <w:bookmarkEnd w:id="0"/>
      <w:r>
        <w:rPr>
          <w:rFonts w:hint="eastAsia" w:ascii="仿宋" w:hAnsi="仿宋" w:eastAsia="仿宋" w:cs="宋体"/>
          <w:kern w:val="0"/>
          <w:sz w:val="30"/>
          <w:szCs w:val="30"/>
        </w:rPr>
        <w:t>试成绩高者优先。</w:t>
      </w:r>
      <w:r>
        <w:rPr>
          <w:rFonts w:hint="eastAsia" w:ascii="仿宋" w:hAnsi="仿宋" w:eastAsia="仿宋" w:cs="仿宋"/>
          <w:kern w:val="0"/>
          <w:sz w:val="30"/>
          <w:szCs w:val="30"/>
          <w:lang w:val="en-US" w:eastAsia="zh-CN"/>
        </w:rPr>
        <w:t>如仍不能区分，加试确定（加试事项另行规定）</w:t>
      </w:r>
      <w:r>
        <w:rPr>
          <w:rFonts w:hint="eastAsia" w:ascii="仿宋" w:hAnsi="仿宋" w:eastAsia="仿宋" w:cs="仿宋"/>
          <w:kern w:val="0"/>
          <w:sz w:val="30"/>
          <w:szCs w:val="30"/>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2、考察主要对报考人员“德、能、勤、绩、廉”和报考资格等方面进行考察。</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3、体检工作参照公务员录用体检标准</w:t>
      </w:r>
      <w:r>
        <w:rPr>
          <w:rFonts w:hint="eastAsia" w:ascii="仿宋" w:hAnsi="仿宋" w:eastAsia="仿宋" w:cs="仿宋"/>
          <w:kern w:val="0"/>
          <w:sz w:val="30"/>
          <w:szCs w:val="30"/>
          <w:lang w:val="en-US" w:eastAsia="zh-CN"/>
        </w:rPr>
        <w:t>和程序</w:t>
      </w:r>
      <w:r>
        <w:rPr>
          <w:rFonts w:hint="eastAsia" w:ascii="仿宋" w:hAnsi="仿宋" w:eastAsia="仿宋" w:cs="仿宋"/>
          <w:kern w:val="0"/>
          <w:sz w:val="30"/>
          <w:szCs w:val="30"/>
        </w:rPr>
        <w:t>规定</w:t>
      </w:r>
      <w:r>
        <w:rPr>
          <w:rFonts w:hint="eastAsia" w:ascii="仿宋" w:hAnsi="仿宋" w:eastAsia="仿宋" w:cs="仿宋"/>
          <w:kern w:val="0"/>
          <w:sz w:val="30"/>
          <w:szCs w:val="30"/>
          <w:lang w:val="en-US" w:eastAsia="zh-CN"/>
        </w:rPr>
        <w:t>进行。</w:t>
      </w:r>
      <w:r>
        <w:rPr>
          <w:rFonts w:hint="eastAsia" w:ascii="仿宋" w:hAnsi="仿宋" w:eastAsia="仿宋" w:cs="仿宋"/>
          <w:kern w:val="0"/>
          <w:sz w:val="30"/>
          <w:szCs w:val="30"/>
        </w:rPr>
        <w:t>体检费用由考生自理。</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4、对体检、考察出现缺额的，按照规定程序和时限，在同岗位报考人员中，按</w:t>
      </w:r>
      <w:r>
        <w:rPr>
          <w:rFonts w:hint="eastAsia" w:ascii="仿宋" w:hAnsi="仿宋" w:eastAsia="仿宋" w:cs="仿宋"/>
          <w:kern w:val="0"/>
          <w:sz w:val="30"/>
          <w:szCs w:val="30"/>
          <w:lang w:val="en-US" w:eastAsia="zh-CN"/>
        </w:rPr>
        <w:t>总</w:t>
      </w:r>
      <w:r>
        <w:rPr>
          <w:rFonts w:hint="eastAsia" w:ascii="仿宋" w:hAnsi="仿宋" w:eastAsia="仿宋" w:cs="仿宋"/>
          <w:kern w:val="0"/>
          <w:sz w:val="30"/>
          <w:szCs w:val="30"/>
        </w:rPr>
        <w:t>成绩从高分到低分依次等额递补。</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jc w:val="left"/>
        <w:textAlignment w:val="auto"/>
        <w:rPr>
          <w:rFonts w:hint="eastAsia" w:ascii="仿宋" w:hAnsi="仿宋" w:eastAsia="仿宋" w:cs="仿宋"/>
          <w:b/>
          <w:bCs/>
          <w:sz w:val="30"/>
          <w:szCs w:val="30"/>
        </w:rPr>
      </w:pPr>
      <w:r>
        <w:rPr>
          <w:rFonts w:hint="eastAsia" w:ascii="仿宋" w:hAnsi="仿宋" w:eastAsia="仿宋" w:cs="仿宋"/>
          <w:b/>
          <w:bCs/>
          <w:color w:val="000000"/>
          <w:sz w:val="30"/>
          <w:szCs w:val="30"/>
          <w:shd w:val="clear" w:fill="FFFFFF"/>
          <w:lang w:val="en-US" w:eastAsia="zh-CN"/>
        </w:rPr>
        <w:t>八、</w:t>
      </w:r>
      <w:r>
        <w:rPr>
          <w:rFonts w:hint="eastAsia" w:ascii="仿宋" w:hAnsi="仿宋" w:eastAsia="仿宋" w:cs="仿宋"/>
          <w:b/>
          <w:bCs/>
          <w:color w:val="000000"/>
          <w:sz w:val="30"/>
          <w:szCs w:val="30"/>
          <w:shd w:val="clear" w:fill="FFFFFF"/>
        </w:rPr>
        <w:t>公示聘用</w:t>
      </w:r>
      <w:r>
        <w:rPr>
          <w:rFonts w:hint="eastAsia" w:ascii="仿宋" w:hAnsi="仿宋" w:eastAsia="仿宋" w:cs="仿宋"/>
          <w:b/>
          <w:bCs/>
          <w:color w:val="000000"/>
          <w:sz w:val="30"/>
          <w:szCs w:val="30"/>
          <w:shd w:val="clear" w:fill="FFFFFF"/>
        </w:rPr>
        <w:br w:type="textWrapping"/>
      </w:r>
      <w:r>
        <w:rPr>
          <w:rFonts w:hint="eastAsia" w:ascii="仿宋" w:hAnsi="仿宋" w:eastAsia="仿宋" w:cs="仿宋"/>
          <w:color w:val="000000"/>
          <w:sz w:val="30"/>
          <w:szCs w:val="30"/>
          <w:shd w:val="clear" w:fill="FFFFFF"/>
        </w:rPr>
        <w:t>　</w:t>
      </w:r>
      <w:r>
        <w:rPr>
          <w:rFonts w:hint="eastAsia" w:ascii="仿宋" w:hAnsi="仿宋" w:eastAsia="仿宋" w:cs="仿宋"/>
          <w:color w:val="000000"/>
          <w:sz w:val="30"/>
          <w:szCs w:val="30"/>
          <w:shd w:val="clear" w:fill="FFFFFF"/>
          <w:lang w:val="en-US" w:eastAsia="zh-CN"/>
        </w:rPr>
        <w:t xml:space="preserve">  对体检和考察均合格的</w:t>
      </w:r>
      <w:r>
        <w:rPr>
          <w:rFonts w:hint="eastAsia" w:ascii="仿宋" w:hAnsi="仿宋" w:eastAsia="仿宋" w:cs="仿宋"/>
          <w:color w:val="000000"/>
          <w:sz w:val="30"/>
          <w:szCs w:val="30"/>
          <w:shd w:val="clear" w:fill="FFFFFF"/>
        </w:rPr>
        <w:t>考生</w:t>
      </w:r>
      <w:r>
        <w:rPr>
          <w:rFonts w:hint="eastAsia" w:ascii="仿宋" w:hAnsi="仿宋" w:eastAsia="仿宋" w:cs="仿宋"/>
          <w:color w:val="000000"/>
          <w:sz w:val="30"/>
          <w:szCs w:val="30"/>
          <w:shd w:val="clear" w:fill="FFFFFF"/>
          <w:lang w:eastAsia="zh-CN"/>
        </w:rPr>
        <w:t>，</w:t>
      </w:r>
      <w:r>
        <w:rPr>
          <w:rFonts w:hint="eastAsia" w:ascii="仿宋" w:hAnsi="仿宋" w:eastAsia="仿宋" w:cs="仿宋"/>
          <w:color w:val="000000"/>
          <w:sz w:val="30"/>
          <w:szCs w:val="30"/>
          <w:shd w:val="clear" w:fill="FFFFFF"/>
        </w:rPr>
        <w:t>在</w:t>
      </w:r>
      <w:r>
        <w:rPr>
          <w:rFonts w:hint="eastAsia" w:ascii="仿宋" w:hAnsi="仿宋" w:eastAsia="仿宋" w:cs="仿宋"/>
          <w:color w:val="000000"/>
          <w:sz w:val="30"/>
          <w:szCs w:val="30"/>
          <w:shd w:val="clear" w:fill="FFFFFF"/>
          <w:lang w:val="en-US" w:eastAsia="zh-CN"/>
        </w:rPr>
        <w:t>宜秀区政府、区人社局等</w:t>
      </w:r>
      <w:r>
        <w:rPr>
          <w:rFonts w:hint="eastAsia" w:ascii="仿宋" w:hAnsi="仿宋" w:eastAsia="仿宋" w:cs="仿宋"/>
          <w:color w:val="000000"/>
          <w:sz w:val="30"/>
          <w:szCs w:val="30"/>
          <w:shd w:val="clear" w:fill="FFFFFF"/>
        </w:rPr>
        <w:t>网站上向社会公示3天。对公示无异议的，按相关规定办理聘用手续。</w:t>
      </w:r>
      <w:r>
        <w:rPr>
          <w:rFonts w:hint="eastAsia" w:ascii="仿宋" w:hAnsi="仿宋" w:eastAsia="仿宋" w:cs="仿宋"/>
          <w:color w:val="000000"/>
          <w:sz w:val="30"/>
          <w:szCs w:val="30"/>
          <w:shd w:val="clear" w:fill="FFFFFF"/>
        </w:rPr>
        <w:br w:type="textWrapping"/>
      </w:r>
      <w:r>
        <w:rPr>
          <w:rFonts w:hint="eastAsia" w:ascii="仿宋" w:hAnsi="仿宋" w:eastAsia="仿宋" w:cs="仿宋"/>
          <w:b/>
          <w:bCs/>
          <w:color w:val="000000"/>
          <w:sz w:val="30"/>
          <w:szCs w:val="30"/>
          <w:shd w:val="clear" w:fill="FFFFFF"/>
          <w:lang w:val="en-US" w:eastAsia="zh-CN"/>
        </w:rPr>
        <w:t xml:space="preserve">    九</w:t>
      </w:r>
      <w:r>
        <w:rPr>
          <w:rFonts w:hint="eastAsia" w:ascii="仿宋" w:hAnsi="仿宋" w:eastAsia="仿宋" w:cs="仿宋"/>
          <w:b/>
          <w:bCs/>
          <w:sz w:val="30"/>
          <w:szCs w:val="30"/>
        </w:rPr>
        <w:t>、管理及待遇</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此次招聘人员以劳务派遣方式管理，试用期为三个月。试用期满后由劳务派遣机构与受聘人员签订为期三年的劳动合同。</w:t>
      </w:r>
      <w:r>
        <w:rPr>
          <w:rFonts w:hint="eastAsia" w:ascii="仿宋" w:hAnsi="仿宋" w:eastAsia="仿宋" w:cs="仿宋"/>
          <w:color w:val="000000"/>
          <w:sz w:val="30"/>
          <w:szCs w:val="30"/>
          <w:lang w:val="en-US" w:eastAsia="zh-CN"/>
        </w:rPr>
        <w:t>日常管理及考核由用人单位负责。</w:t>
      </w:r>
      <w:r>
        <w:rPr>
          <w:rFonts w:hint="eastAsia" w:ascii="仿宋" w:hAnsi="仿宋" w:eastAsia="仿宋" w:cs="仿宋"/>
          <w:color w:val="000000"/>
          <w:sz w:val="30"/>
          <w:szCs w:val="30"/>
        </w:rPr>
        <w:t>合同期满后经考核合格，可优先续聘。</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00" w:firstLineChars="200"/>
        <w:textAlignment w:val="auto"/>
        <w:rPr>
          <w:rFonts w:hint="eastAsia" w:ascii="仿宋" w:hAnsi="仿宋" w:eastAsia="仿宋" w:cs="仿宋"/>
          <w:color w:val="000000"/>
          <w:sz w:val="30"/>
          <w:szCs w:val="30"/>
        </w:rPr>
      </w:pPr>
      <w:r>
        <w:rPr>
          <w:rFonts w:hint="eastAsia" w:ascii="仿宋" w:hAnsi="仿宋" w:eastAsia="仿宋" w:cs="仿宋"/>
          <w:kern w:val="0"/>
          <w:sz w:val="30"/>
          <w:szCs w:val="30"/>
          <w:lang w:val="en-US" w:eastAsia="zh-CN" w:bidi="ar"/>
        </w:rPr>
        <w:t>工资待遇比照安徽省高校毕业生基层特定岗位人员工资标准执行（现行标准2500元/月，含社会保险个人支付部分）；绩效工资根据单位年终考核结果发放。统一办理各项社会保险。</w:t>
      </w:r>
      <w:r>
        <w:rPr>
          <w:rFonts w:hint="eastAsia" w:ascii="仿宋" w:hAnsi="仿宋" w:eastAsia="仿宋" w:cs="仿宋"/>
          <w:color w:val="000000"/>
          <w:sz w:val="30"/>
          <w:szCs w:val="30"/>
        </w:rPr>
        <w:t>试用期内，只享受试用期工资2</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00元/月。</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仿宋" w:hAnsi="仿宋" w:eastAsia="仿宋" w:cs="仿宋"/>
          <w:sz w:val="30"/>
          <w:szCs w:val="30"/>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00" w:firstLineChars="200"/>
        <w:textAlignment w:val="auto"/>
        <w:rPr>
          <w:rFonts w:hint="eastAsia" w:ascii="仿宋" w:hAnsi="仿宋" w:eastAsia="仿宋" w:cs="仿宋"/>
          <w:sz w:val="30"/>
          <w:szCs w:val="30"/>
          <w:shd w:val="clear" w:color="auto" w:fill="FFFFFF"/>
          <w:lang w:eastAsia="zh-CN"/>
        </w:rPr>
      </w:pPr>
      <w:r>
        <w:rPr>
          <w:rFonts w:hint="eastAsia" w:ascii="仿宋" w:hAnsi="仿宋" w:eastAsia="仿宋" w:cs="仿宋"/>
          <w:sz w:val="30"/>
          <w:szCs w:val="30"/>
          <w:shd w:val="clear" w:color="auto" w:fill="FFFFFF"/>
        </w:rPr>
        <w:t>附件：</w:t>
      </w:r>
      <w:r>
        <w:rPr>
          <w:rFonts w:hint="eastAsia" w:ascii="仿宋" w:hAnsi="仿宋" w:eastAsia="仿宋" w:cs="仿宋"/>
          <w:sz w:val="30"/>
          <w:szCs w:val="30"/>
          <w:shd w:val="clear" w:color="auto" w:fill="FFFFFF"/>
          <w:lang w:eastAsia="zh-CN"/>
        </w:rPr>
        <w:t>《</w:t>
      </w:r>
      <w:r>
        <w:rPr>
          <w:rFonts w:hint="eastAsia" w:ascii="仿宋" w:hAnsi="仿宋" w:eastAsia="仿宋" w:cs="仿宋"/>
          <w:color w:val="000000"/>
          <w:sz w:val="30"/>
          <w:szCs w:val="30"/>
          <w:shd w:val="clear" w:fill="FFFFFF"/>
          <w:lang w:val="en-US" w:eastAsia="zh-CN"/>
        </w:rPr>
        <w:t>宜秀区人社局</w:t>
      </w:r>
      <w:r>
        <w:rPr>
          <w:rFonts w:hint="eastAsia" w:ascii="仿宋" w:hAnsi="仿宋" w:eastAsia="仿宋" w:cs="仿宋"/>
          <w:color w:val="000000"/>
          <w:sz w:val="30"/>
          <w:szCs w:val="30"/>
          <w:shd w:val="clear" w:fill="FFFFFF"/>
        </w:rPr>
        <w:t>劳动保障监察大队招聘劳动保障协理员</w:t>
      </w:r>
      <w:r>
        <w:rPr>
          <w:rFonts w:hint="eastAsia" w:ascii="仿宋" w:hAnsi="仿宋" w:eastAsia="仿宋" w:cs="仿宋"/>
          <w:sz w:val="30"/>
          <w:szCs w:val="30"/>
          <w:shd w:val="clear" w:color="auto" w:fill="FFFFFF"/>
        </w:rPr>
        <w:t>报名资格审查表</w:t>
      </w:r>
      <w:r>
        <w:rPr>
          <w:rFonts w:hint="eastAsia" w:ascii="仿宋" w:hAnsi="仿宋" w:eastAsia="仿宋" w:cs="仿宋"/>
          <w:sz w:val="30"/>
          <w:szCs w:val="30"/>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仿宋" w:hAnsi="仿宋" w:eastAsia="仿宋" w:cs="仿宋"/>
          <w:sz w:val="30"/>
          <w:szCs w:val="30"/>
          <w:shd w:val="clear" w:color="auto" w:fill="FFFFFF"/>
          <w:lang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sz w:val="30"/>
          <w:szCs w:val="30"/>
          <w:shd w:val="clear" w:color="auto" w:fill="FFFFFF"/>
          <w:lang w:val="en-US" w:eastAsia="zh-CN"/>
        </w:rPr>
        <w:t xml:space="preserve">                        安庆市宜秀区人力资源和社会保障局</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sz w:val="30"/>
          <w:szCs w:val="30"/>
          <w:shd w:val="clear" w:color="auto" w:fill="FFFFFF"/>
          <w:lang w:val="en-US" w:eastAsia="zh-CN"/>
        </w:rPr>
        <w:sectPr>
          <w:footerReference r:id="rId3" w:type="default"/>
          <w:pgSz w:w="11906" w:h="16838"/>
          <w:pgMar w:top="1417" w:right="1588" w:bottom="1417" w:left="1588" w:header="851" w:footer="992" w:gutter="0"/>
          <w:pgNumType w:start="1"/>
          <w:cols w:space="720" w:num="1"/>
          <w:rtlGutter w:val="0"/>
          <w:docGrid w:type="lines" w:linePitch="312" w:charSpace="0"/>
        </w:sectPr>
      </w:pPr>
      <w:r>
        <w:rPr>
          <w:rFonts w:hint="eastAsia" w:ascii="仿宋" w:hAnsi="仿宋" w:eastAsia="仿宋" w:cs="仿宋"/>
          <w:sz w:val="30"/>
          <w:szCs w:val="30"/>
          <w:shd w:val="clear" w:color="auto" w:fill="FFFFFF"/>
          <w:lang w:val="en-US" w:eastAsia="zh-CN"/>
        </w:rPr>
        <w:t xml:space="preserve">                                 2017年12月20日</w:t>
      </w:r>
    </w:p>
    <w:tbl>
      <w:tblPr>
        <w:tblStyle w:val="7"/>
        <w:tblW w:w="9212" w:type="dxa"/>
        <w:jc w:val="center"/>
        <w:tblInd w:w="0" w:type="dxa"/>
        <w:tblLayout w:type="fixed"/>
        <w:tblCellMar>
          <w:top w:w="0" w:type="dxa"/>
          <w:left w:w="108" w:type="dxa"/>
          <w:bottom w:w="0" w:type="dxa"/>
          <w:right w:w="108" w:type="dxa"/>
        </w:tblCellMar>
      </w:tblPr>
      <w:tblGrid>
        <w:gridCol w:w="1095"/>
        <w:gridCol w:w="1894"/>
        <w:gridCol w:w="297"/>
        <w:gridCol w:w="584"/>
        <w:gridCol w:w="91"/>
        <w:gridCol w:w="794"/>
        <w:gridCol w:w="511"/>
        <w:gridCol w:w="751"/>
        <w:gridCol w:w="373"/>
        <w:gridCol w:w="1130"/>
        <w:gridCol w:w="1692"/>
      </w:tblGrid>
      <w:tr>
        <w:tblPrEx>
          <w:tblLayout w:type="fixed"/>
          <w:tblCellMar>
            <w:top w:w="0" w:type="dxa"/>
            <w:left w:w="108" w:type="dxa"/>
            <w:bottom w:w="0" w:type="dxa"/>
            <w:right w:w="108" w:type="dxa"/>
          </w:tblCellMar>
        </w:tblPrEx>
        <w:trPr>
          <w:trHeight w:val="685" w:hRule="atLeast"/>
          <w:jc w:val="center"/>
        </w:trPr>
        <w:tc>
          <w:tcPr>
            <w:tcW w:w="9212" w:type="dxa"/>
            <w:gridSpan w:val="11"/>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center"/>
              <w:outlineLvl w:val="9"/>
              <w:rPr>
                <w:rFonts w:hint="eastAsia" w:ascii="宋体" w:hAnsi="宋体" w:cs="宋体"/>
                <w:bCs/>
                <w:kern w:val="0"/>
                <w:sz w:val="30"/>
                <w:szCs w:val="30"/>
                <w:lang w:eastAsia="zh-CN" w:bidi="ar"/>
              </w:rPr>
            </w:pPr>
            <w:r>
              <w:rPr>
                <w:rFonts w:hint="eastAsia" w:ascii="宋体" w:hAnsi="宋体" w:cs="宋体"/>
                <w:bCs/>
                <w:kern w:val="0"/>
                <w:sz w:val="30"/>
                <w:szCs w:val="30"/>
                <w:lang w:bidi="ar"/>
              </w:rPr>
              <w:t>附件</w:t>
            </w:r>
            <w:r>
              <w:rPr>
                <w:rFonts w:hint="eastAsia" w:ascii="宋体" w:hAnsi="宋体" w:cs="宋体"/>
                <w:bCs/>
                <w:kern w:val="0"/>
                <w:sz w:val="30"/>
                <w:szCs w:val="30"/>
                <w:lang w:eastAsia="zh-CN" w:bidi="ar"/>
              </w:rPr>
              <w:t>：</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汉仪中宋简" w:hAnsi="汉仪中宋简" w:eastAsia="汉仪中宋简" w:cs="汉仪中宋简"/>
                <w:b w:val="0"/>
                <w:bCs w:val="0"/>
                <w:color w:val="000000"/>
                <w:sz w:val="36"/>
                <w:szCs w:val="36"/>
                <w:shd w:val="clear" w:fill="FFFFFF"/>
              </w:rPr>
            </w:pPr>
            <w:r>
              <w:rPr>
                <w:rFonts w:hint="eastAsia" w:ascii="汉仪中宋简" w:hAnsi="汉仪中宋简" w:eastAsia="汉仪中宋简" w:cs="汉仪中宋简"/>
                <w:b w:val="0"/>
                <w:bCs w:val="0"/>
                <w:color w:val="000000"/>
                <w:sz w:val="36"/>
                <w:szCs w:val="36"/>
                <w:shd w:val="clear" w:fill="FFFFFF"/>
                <w:lang w:val="en-US" w:eastAsia="zh-CN"/>
              </w:rPr>
              <w:t>宜秀区人社局</w:t>
            </w:r>
            <w:r>
              <w:rPr>
                <w:rFonts w:hint="eastAsia" w:ascii="汉仪中宋简" w:hAnsi="汉仪中宋简" w:eastAsia="汉仪中宋简" w:cs="汉仪中宋简"/>
                <w:b w:val="0"/>
                <w:bCs w:val="0"/>
                <w:color w:val="000000"/>
                <w:sz w:val="36"/>
                <w:szCs w:val="36"/>
                <w:shd w:val="clear" w:fill="FFFFFF"/>
              </w:rPr>
              <w:t>劳动保障监察大队招聘劳动保障协理员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宋体" w:hAnsi="宋体" w:cs="宋体"/>
                <w:b/>
                <w:bCs/>
                <w:kern w:val="0"/>
                <w:sz w:val="28"/>
                <w:szCs w:val="28"/>
              </w:rPr>
            </w:pPr>
            <w:r>
              <w:rPr>
                <w:rFonts w:hint="eastAsia" w:ascii="汉仪中宋简" w:hAnsi="汉仪中宋简" w:eastAsia="汉仪中宋简" w:cs="汉仪中宋简"/>
                <w:b w:val="0"/>
                <w:bCs w:val="0"/>
                <w:sz w:val="36"/>
                <w:szCs w:val="36"/>
                <w:shd w:val="clear" w:color="auto" w:fill="FFFFFF"/>
              </w:rPr>
              <w:t>报名资格审查表</w:t>
            </w:r>
          </w:p>
        </w:tc>
      </w:tr>
      <w:tr>
        <w:tblPrEx>
          <w:tblLayout w:type="fixed"/>
          <w:tblCellMar>
            <w:top w:w="0" w:type="dxa"/>
            <w:left w:w="108" w:type="dxa"/>
            <w:bottom w:w="0" w:type="dxa"/>
            <w:right w:w="108" w:type="dxa"/>
          </w:tblCellMar>
        </w:tblPrEx>
        <w:trPr>
          <w:trHeight w:val="638" w:hRule="atLeast"/>
          <w:jc w:val="center"/>
        </w:trPr>
        <w:tc>
          <w:tcPr>
            <w:tcW w:w="10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姓名</w:t>
            </w:r>
          </w:p>
        </w:tc>
        <w:tc>
          <w:tcPr>
            <w:tcW w:w="219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kern w:val="0"/>
                <w:szCs w:val="21"/>
              </w:rPr>
            </w:pPr>
            <w:r>
              <w:rPr>
                <w:kern w:val="0"/>
                <w:szCs w:val="21"/>
              </w:rPr>
              <w:t>　</w:t>
            </w:r>
          </w:p>
        </w:tc>
        <w:tc>
          <w:tcPr>
            <w:tcW w:w="67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hint="eastAsia" w:ascii="宋体" w:hAnsi="宋体" w:eastAsia="宋体" w:cs="宋体"/>
                <w:kern w:val="0"/>
                <w:szCs w:val="21"/>
                <w:lang w:eastAsia="zh-CN"/>
              </w:rPr>
            </w:pPr>
            <w:r>
              <w:rPr>
                <w:rFonts w:hint="eastAsia" w:ascii="宋体" w:hAnsi="宋体" w:cs="宋体"/>
                <w:kern w:val="0"/>
                <w:szCs w:val="21"/>
                <w:lang w:eastAsia="zh-CN"/>
              </w:rPr>
              <w:t>性别</w:t>
            </w:r>
          </w:p>
        </w:tc>
        <w:tc>
          <w:tcPr>
            <w:tcW w:w="13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kern w:val="0"/>
                <w:szCs w:val="21"/>
              </w:rPr>
            </w:pPr>
            <w:r>
              <w:rPr>
                <w:kern w:val="0"/>
                <w:szCs w:val="21"/>
              </w:rPr>
              <w:t>　</w:t>
            </w:r>
          </w:p>
        </w:tc>
        <w:tc>
          <w:tcPr>
            <w:tcW w:w="112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hint="eastAsia" w:ascii="宋体" w:hAnsi="宋体" w:eastAsia="宋体" w:cs="宋体"/>
                <w:kern w:val="0"/>
                <w:szCs w:val="21"/>
                <w:lang w:eastAsia="zh-CN"/>
              </w:rPr>
            </w:pPr>
            <w:r>
              <w:rPr>
                <w:rFonts w:hint="eastAsia" w:ascii="宋体" w:hAnsi="宋体" w:cs="宋体"/>
                <w:kern w:val="0"/>
                <w:szCs w:val="21"/>
                <w:lang w:eastAsia="zh-CN"/>
              </w:rPr>
              <w:t>民族</w:t>
            </w: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kern w:val="0"/>
                <w:szCs w:val="21"/>
              </w:rPr>
            </w:pPr>
            <w:r>
              <w:rPr>
                <w:kern w:val="0"/>
                <w:szCs w:val="21"/>
              </w:rPr>
              <w:t>　</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照片</w:t>
            </w:r>
            <w:r>
              <w:rPr>
                <w:rFonts w:hint="eastAsia" w:ascii="宋体" w:hAnsi="宋体" w:cs="宋体"/>
                <w:kern w:val="0"/>
                <w:szCs w:val="21"/>
              </w:rPr>
              <w:br w:type="textWrapping"/>
            </w:r>
            <w:r>
              <w:rPr>
                <w:rFonts w:hint="eastAsia" w:ascii="宋体" w:hAnsi="宋体" w:cs="宋体"/>
                <w:kern w:val="0"/>
                <w:szCs w:val="21"/>
              </w:rPr>
              <w:t>粘贴处</w:t>
            </w:r>
          </w:p>
        </w:tc>
      </w:tr>
      <w:tr>
        <w:tblPrEx>
          <w:tblLayout w:type="fixed"/>
          <w:tblCellMar>
            <w:top w:w="0" w:type="dxa"/>
            <w:left w:w="108" w:type="dxa"/>
            <w:bottom w:w="0" w:type="dxa"/>
            <w:right w:w="108" w:type="dxa"/>
          </w:tblCellMar>
        </w:tblPrEx>
        <w:trPr>
          <w:trHeight w:val="622" w:hRule="atLeast"/>
          <w:jc w:val="center"/>
        </w:trPr>
        <w:tc>
          <w:tcPr>
            <w:tcW w:w="10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hint="eastAsia" w:ascii="宋体" w:hAnsi="宋体" w:cs="宋体"/>
                <w:kern w:val="0"/>
                <w:szCs w:val="21"/>
              </w:rPr>
            </w:pPr>
            <w:r>
              <w:rPr>
                <w:rFonts w:hint="eastAsia" w:ascii="宋体" w:hAnsi="宋体" w:cs="宋体"/>
                <w:kern w:val="0"/>
                <w:szCs w:val="21"/>
              </w:rPr>
              <w:t>身份</w:t>
            </w:r>
          </w:p>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证号</w:t>
            </w:r>
          </w:p>
        </w:tc>
        <w:tc>
          <w:tcPr>
            <w:tcW w:w="219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kern w:val="0"/>
                <w:szCs w:val="21"/>
              </w:rPr>
            </w:pPr>
            <w:r>
              <w:rPr>
                <w:kern w:val="0"/>
                <w:szCs w:val="21"/>
              </w:rPr>
              <w:t>　</w:t>
            </w:r>
          </w:p>
        </w:tc>
        <w:tc>
          <w:tcPr>
            <w:tcW w:w="67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hint="eastAsia" w:ascii="宋体" w:hAnsi="宋体" w:cs="宋体"/>
                <w:kern w:val="0"/>
                <w:szCs w:val="21"/>
              </w:rPr>
            </w:pPr>
            <w:r>
              <w:rPr>
                <w:rFonts w:hint="eastAsia" w:ascii="宋体" w:hAnsi="宋体" w:cs="宋体"/>
                <w:kern w:val="0"/>
                <w:szCs w:val="21"/>
              </w:rPr>
              <w:t>出生</w:t>
            </w:r>
          </w:p>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年月</w:t>
            </w:r>
          </w:p>
        </w:tc>
        <w:tc>
          <w:tcPr>
            <w:tcW w:w="130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kern w:val="0"/>
                <w:szCs w:val="21"/>
              </w:rPr>
            </w:pPr>
            <w:r>
              <w:rPr>
                <w:kern w:val="0"/>
                <w:szCs w:val="21"/>
              </w:rPr>
              <w:t>　</w:t>
            </w:r>
          </w:p>
        </w:tc>
        <w:tc>
          <w:tcPr>
            <w:tcW w:w="112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hint="eastAsia" w:ascii="宋体" w:hAnsi="宋体" w:cs="宋体"/>
                <w:kern w:val="0"/>
                <w:szCs w:val="21"/>
              </w:rPr>
            </w:pPr>
            <w:r>
              <w:rPr>
                <w:rFonts w:hint="eastAsia" w:ascii="宋体" w:hAnsi="宋体" w:cs="宋体"/>
                <w:kern w:val="0"/>
                <w:szCs w:val="21"/>
              </w:rPr>
              <w:t>政治</w:t>
            </w:r>
          </w:p>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面貌</w:t>
            </w: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kern w:val="0"/>
                <w:szCs w:val="21"/>
              </w:rPr>
            </w:pPr>
            <w:r>
              <w:rPr>
                <w:kern w:val="0"/>
                <w:szCs w:val="21"/>
              </w:rPr>
              <w:t>　</w:t>
            </w:r>
          </w:p>
        </w:tc>
        <w:tc>
          <w:tcPr>
            <w:tcW w:w="169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outlineLvl w:val="9"/>
              <w:rPr>
                <w:rFonts w:ascii="宋体" w:hAnsi="宋体" w:cs="宋体"/>
                <w:kern w:val="0"/>
                <w:szCs w:val="21"/>
              </w:rPr>
            </w:pPr>
          </w:p>
        </w:tc>
      </w:tr>
      <w:tr>
        <w:tblPrEx>
          <w:tblLayout w:type="fixed"/>
          <w:tblCellMar>
            <w:top w:w="0" w:type="dxa"/>
            <w:left w:w="108" w:type="dxa"/>
            <w:bottom w:w="0" w:type="dxa"/>
            <w:right w:w="108" w:type="dxa"/>
          </w:tblCellMar>
        </w:tblPrEx>
        <w:trPr>
          <w:trHeight w:val="1221" w:hRule="atLeast"/>
          <w:jc w:val="center"/>
        </w:trPr>
        <w:tc>
          <w:tcPr>
            <w:tcW w:w="10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hint="eastAsia" w:ascii="宋体" w:hAnsi="宋体" w:cs="宋体"/>
                <w:kern w:val="0"/>
                <w:szCs w:val="21"/>
              </w:rPr>
            </w:pPr>
            <w:r>
              <w:rPr>
                <w:rFonts w:hint="eastAsia" w:ascii="宋体" w:hAnsi="宋体" w:cs="宋体"/>
                <w:kern w:val="0"/>
                <w:szCs w:val="21"/>
              </w:rPr>
              <w:t>毕业</w:t>
            </w:r>
          </w:p>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院校</w:t>
            </w:r>
          </w:p>
        </w:tc>
        <w:tc>
          <w:tcPr>
            <w:tcW w:w="4171" w:type="dxa"/>
            <w:gridSpan w:val="6"/>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outlineLvl w:val="9"/>
              <w:rPr>
                <w:rFonts w:ascii="宋体" w:hAnsi="宋体" w:cs="宋体"/>
                <w:kern w:val="0"/>
                <w:szCs w:val="21"/>
              </w:rPr>
            </w:pPr>
            <w:r>
              <w:rPr>
                <w:rFonts w:hint="eastAsia" w:ascii="宋体" w:hAnsi="宋体" w:cs="宋体"/>
                <w:kern w:val="0"/>
                <w:szCs w:val="21"/>
              </w:rPr>
              <w:t>　</w:t>
            </w:r>
          </w:p>
          <w:p>
            <w:pPr>
              <w:keepNext w:val="0"/>
              <w:keepLines w:val="0"/>
              <w:pageBreakBefore w:val="0"/>
              <w:widowControl/>
              <w:kinsoku/>
              <w:wordWrap/>
              <w:overflowPunct/>
              <w:topLinePunct w:val="0"/>
              <w:autoSpaceDE/>
              <w:autoSpaceDN/>
              <w:bidi w:val="0"/>
              <w:adjustRightInd/>
              <w:snapToGrid/>
              <w:spacing w:line="280" w:lineRule="exact"/>
              <w:ind w:left="0" w:leftChars="0"/>
              <w:jc w:val="left"/>
              <w:outlineLvl w:val="9"/>
              <w:rPr>
                <w:rFonts w:ascii="宋体" w:hAnsi="宋体" w:cs="宋体"/>
                <w:kern w:val="0"/>
                <w:szCs w:val="21"/>
              </w:rPr>
            </w:pPr>
            <w:r>
              <w:rPr>
                <w:rFonts w:hint="eastAsia" w:ascii="宋体" w:hAnsi="宋体" w:cs="宋体"/>
                <w:kern w:val="0"/>
                <w:szCs w:val="21"/>
              </w:rPr>
              <w:t>　</w:t>
            </w:r>
          </w:p>
        </w:tc>
        <w:tc>
          <w:tcPr>
            <w:tcW w:w="112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hint="eastAsia" w:ascii="宋体" w:hAnsi="宋体" w:cs="宋体"/>
                <w:kern w:val="0"/>
                <w:szCs w:val="21"/>
              </w:rPr>
            </w:pPr>
            <w:r>
              <w:rPr>
                <w:rFonts w:hint="eastAsia" w:ascii="宋体" w:hAnsi="宋体" w:cs="宋体"/>
                <w:kern w:val="0"/>
                <w:szCs w:val="21"/>
              </w:rPr>
              <w:t>婚姻</w:t>
            </w:r>
          </w:p>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状况</w:t>
            </w:r>
          </w:p>
        </w:tc>
        <w:tc>
          <w:tcPr>
            <w:tcW w:w="11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outlineLvl w:val="9"/>
              <w:rPr>
                <w:rFonts w:hint="eastAsia" w:ascii="宋体" w:hAnsi="宋体" w:cs="宋体"/>
                <w:kern w:val="0"/>
                <w:szCs w:val="21"/>
              </w:rPr>
            </w:pPr>
            <w:r>
              <w:rPr>
                <w:rFonts w:hint="eastAsia" w:ascii="宋体" w:hAnsi="宋体" w:cs="宋体"/>
                <w:kern w:val="0"/>
                <w:szCs w:val="21"/>
              </w:rPr>
              <w:t>已婚（  ）</w:t>
            </w:r>
          </w:p>
          <w:p>
            <w:pPr>
              <w:keepNext w:val="0"/>
              <w:keepLines w:val="0"/>
              <w:pageBreakBefore w:val="0"/>
              <w:widowControl/>
              <w:kinsoku/>
              <w:wordWrap/>
              <w:overflowPunct/>
              <w:topLinePunct w:val="0"/>
              <w:autoSpaceDE/>
              <w:autoSpaceDN/>
              <w:bidi w:val="0"/>
              <w:adjustRightInd/>
              <w:snapToGrid/>
              <w:spacing w:line="280" w:lineRule="exact"/>
              <w:ind w:left="0" w:leftChars="0"/>
              <w:outlineLvl w:val="9"/>
              <w:rPr>
                <w:rFonts w:ascii="宋体" w:hAnsi="宋体" w:cs="宋体"/>
                <w:kern w:val="0"/>
                <w:szCs w:val="21"/>
              </w:rPr>
            </w:pPr>
            <w:r>
              <w:rPr>
                <w:rFonts w:hint="eastAsia" w:ascii="宋体" w:hAnsi="宋体" w:cs="宋体"/>
                <w:kern w:val="0"/>
                <w:szCs w:val="21"/>
              </w:rPr>
              <w:t>未婚（  ）</w:t>
            </w:r>
          </w:p>
        </w:tc>
        <w:tc>
          <w:tcPr>
            <w:tcW w:w="169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outlineLvl w:val="9"/>
              <w:rPr>
                <w:rFonts w:ascii="宋体" w:hAnsi="宋体" w:cs="宋体"/>
                <w:kern w:val="0"/>
                <w:szCs w:val="21"/>
              </w:rPr>
            </w:pPr>
          </w:p>
        </w:tc>
      </w:tr>
      <w:tr>
        <w:tblPrEx>
          <w:tblLayout w:type="fixed"/>
          <w:tblCellMar>
            <w:top w:w="0" w:type="dxa"/>
            <w:left w:w="108" w:type="dxa"/>
            <w:bottom w:w="0" w:type="dxa"/>
            <w:right w:w="108" w:type="dxa"/>
          </w:tblCellMar>
        </w:tblPrEx>
        <w:trPr>
          <w:trHeight w:val="926" w:hRule="atLeast"/>
          <w:jc w:val="center"/>
        </w:trPr>
        <w:tc>
          <w:tcPr>
            <w:tcW w:w="10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hint="eastAsia" w:ascii="宋体" w:hAnsi="宋体" w:cs="宋体"/>
                <w:kern w:val="0"/>
                <w:szCs w:val="21"/>
              </w:rPr>
            </w:pPr>
            <w:r>
              <w:rPr>
                <w:rFonts w:hint="eastAsia" w:ascii="宋体" w:hAnsi="宋体" w:cs="宋体"/>
                <w:kern w:val="0"/>
                <w:szCs w:val="21"/>
              </w:rPr>
              <w:t>所学</w:t>
            </w:r>
          </w:p>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专业</w:t>
            </w:r>
          </w:p>
        </w:tc>
        <w:tc>
          <w:tcPr>
            <w:tcW w:w="18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outlineLvl w:val="9"/>
              <w:rPr>
                <w:kern w:val="0"/>
                <w:szCs w:val="21"/>
              </w:rPr>
            </w:pPr>
            <w:r>
              <w:rPr>
                <w:kern w:val="0"/>
                <w:szCs w:val="21"/>
              </w:rPr>
              <w:t>　</w:t>
            </w:r>
          </w:p>
        </w:tc>
        <w:tc>
          <w:tcPr>
            <w:tcW w:w="88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学历</w:t>
            </w:r>
          </w:p>
        </w:tc>
        <w:tc>
          <w:tcPr>
            <w:tcW w:w="139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outlineLvl w:val="9"/>
              <w:rPr>
                <w:kern w:val="0"/>
                <w:szCs w:val="21"/>
              </w:rPr>
            </w:pPr>
            <w:r>
              <w:rPr>
                <w:kern w:val="0"/>
                <w:szCs w:val="21"/>
              </w:rPr>
              <w:t>　</w:t>
            </w:r>
          </w:p>
        </w:tc>
        <w:tc>
          <w:tcPr>
            <w:tcW w:w="112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身份</w:t>
            </w:r>
          </w:p>
        </w:tc>
        <w:tc>
          <w:tcPr>
            <w:tcW w:w="282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420"/>
              <w:outlineLvl w:val="9"/>
              <w:rPr>
                <w:rFonts w:hint="eastAsia" w:ascii="宋体" w:hAnsi="宋体" w:cs="宋体"/>
                <w:kern w:val="0"/>
                <w:szCs w:val="21"/>
              </w:rPr>
            </w:pPr>
            <w:r>
              <w:rPr>
                <w:rFonts w:hint="eastAsia" w:ascii="宋体" w:hAnsi="宋体" w:cs="宋体"/>
                <w:kern w:val="0"/>
                <w:szCs w:val="21"/>
              </w:rPr>
              <w:t>应届毕业生（   ）</w:t>
            </w:r>
          </w:p>
          <w:p>
            <w:pPr>
              <w:keepNext w:val="0"/>
              <w:keepLines w:val="0"/>
              <w:pageBreakBefore w:val="0"/>
              <w:widowControl/>
              <w:kinsoku/>
              <w:wordWrap/>
              <w:overflowPunct/>
              <w:topLinePunct w:val="0"/>
              <w:autoSpaceDE/>
              <w:autoSpaceDN/>
              <w:bidi w:val="0"/>
              <w:adjustRightInd/>
              <w:snapToGrid/>
              <w:spacing w:line="280" w:lineRule="exact"/>
              <w:ind w:left="0" w:leftChars="0" w:right="420"/>
              <w:outlineLvl w:val="9"/>
              <w:rPr>
                <w:rFonts w:hint="eastAsia"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280" w:lineRule="exact"/>
              <w:ind w:left="0" w:leftChars="0" w:right="420"/>
              <w:outlineLvl w:val="9"/>
              <w:rPr>
                <w:rFonts w:ascii="宋体" w:hAnsi="宋体" w:cs="宋体"/>
                <w:kern w:val="0"/>
                <w:szCs w:val="21"/>
              </w:rPr>
            </w:pPr>
            <w:r>
              <w:rPr>
                <w:rFonts w:hint="eastAsia" w:ascii="宋体" w:hAnsi="宋体" w:cs="宋体"/>
                <w:kern w:val="0"/>
                <w:szCs w:val="21"/>
              </w:rPr>
              <w:t>历届毕业生（   ）</w:t>
            </w:r>
          </w:p>
        </w:tc>
      </w:tr>
      <w:tr>
        <w:tblPrEx>
          <w:tblLayout w:type="fixed"/>
          <w:tblCellMar>
            <w:top w:w="0" w:type="dxa"/>
            <w:left w:w="108" w:type="dxa"/>
            <w:bottom w:w="0" w:type="dxa"/>
            <w:right w:w="108" w:type="dxa"/>
          </w:tblCellMar>
        </w:tblPrEx>
        <w:trPr>
          <w:trHeight w:val="1005" w:hRule="atLeast"/>
          <w:jc w:val="center"/>
        </w:trPr>
        <w:tc>
          <w:tcPr>
            <w:tcW w:w="10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现工作单位或通信地址</w:t>
            </w:r>
          </w:p>
        </w:tc>
        <w:tc>
          <w:tcPr>
            <w:tcW w:w="2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　</w:t>
            </w:r>
          </w:p>
        </w:tc>
        <w:tc>
          <w:tcPr>
            <w:tcW w:w="1396"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hint="eastAsia" w:ascii="宋体" w:hAnsi="宋体" w:cs="宋体"/>
                <w:kern w:val="0"/>
                <w:szCs w:val="21"/>
              </w:rPr>
            </w:pPr>
            <w:r>
              <w:rPr>
                <w:rFonts w:hint="eastAsia" w:ascii="宋体" w:hAnsi="宋体" w:cs="宋体"/>
                <w:kern w:val="0"/>
                <w:szCs w:val="21"/>
              </w:rPr>
              <w:t>联系</w:t>
            </w:r>
          </w:p>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电话</w:t>
            </w:r>
          </w:p>
        </w:tc>
        <w:tc>
          <w:tcPr>
            <w:tcW w:w="3946"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p>
        </w:tc>
      </w:tr>
      <w:tr>
        <w:tblPrEx>
          <w:tblLayout w:type="fixed"/>
          <w:tblCellMar>
            <w:top w:w="0" w:type="dxa"/>
            <w:left w:w="108" w:type="dxa"/>
            <w:bottom w:w="0" w:type="dxa"/>
            <w:right w:w="108" w:type="dxa"/>
          </w:tblCellMar>
        </w:tblPrEx>
        <w:trPr>
          <w:trHeight w:val="881" w:hRule="atLeast"/>
          <w:jc w:val="center"/>
        </w:trPr>
        <w:tc>
          <w:tcPr>
            <w:tcW w:w="10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hint="eastAsia" w:ascii="宋体" w:hAnsi="宋体" w:eastAsia="宋体" w:cs="宋体"/>
                <w:kern w:val="0"/>
                <w:szCs w:val="21"/>
                <w:lang w:val="en-US" w:eastAsia="zh-CN"/>
              </w:rPr>
            </w:pPr>
            <w:r>
              <w:rPr>
                <w:rFonts w:hint="eastAsia" w:ascii="宋体" w:hAnsi="宋体" w:cs="宋体"/>
                <w:kern w:val="0"/>
                <w:szCs w:val="21"/>
                <w:lang w:val="en-US" w:eastAsia="zh-CN"/>
              </w:rPr>
              <w:t>报考岗位</w:t>
            </w:r>
          </w:p>
        </w:tc>
        <w:tc>
          <w:tcPr>
            <w:tcW w:w="811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hint="eastAsia" w:eastAsiaTheme="minorEastAsia"/>
                <w:kern w:val="0"/>
                <w:szCs w:val="21"/>
                <w:lang w:val="en-US" w:eastAsia="zh-CN"/>
              </w:rPr>
            </w:pPr>
            <w:r>
              <w:rPr>
                <w:rFonts w:hint="eastAsia"/>
                <w:kern w:val="0"/>
                <w:szCs w:val="21"/>
                <w:lang w:val="en-US" w:eastAsia="zh-CN"/>
              </w:rPr>
              <w:t>外勤（        ）（限男性）          内勤（        ）（性别不限）</w:t>
            </w:r>
          </w:p>
        </w:tc>
      </w:tr>
      <w:tr>
        <w:tblPrEx>
          <w:tblLayout w:type="fixed"/>
          <w:tblCellMar>
            <w:top w:w="0" w:type="dxa"/>
            <w:left w:w="108" w:type="dxa"/>
            <w:bottom w:w="0" w:type="dxa"/>
            <w:right w:w="108" w:type="dxa"/>
          </w:tblCellMar>
        </w:tblPrEx>
        <w:trPr>
          <w:trHeight w:val="2081" w:hRule="atLeast"/>
          <w:jc w:val="center"/>
        </w:trPr>
        <w:tc>
          <w:tcPr>
            <w:tcW w:w="10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hint="eastAsia" w:ascii="宋体" w:hAnsi="宋体" w:cs="宋体"/>
                <w:kern w:val="0"/>
                <w:szCs w:val="21"/>
              </w:rPr>
            </w:pPr>
            <w:r>
              <w:rPr>
                <w:rFonts w:hint="eastAsia" w:ascii="宋体" w:hAnsi="宋体" w:cs="宋体"/>
                <w:kern w:val="0"/>
                <w:szCs w:val="21"/>
              </w:rPr>
              <w:t>本人</w:t>
            </w:r>
          </w:p>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简历</w:t>
            </w:r>
          </w:p>
        </w:tc>
        <w:tc>
          <w:tcPr>
            <w:tcW w:w="811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kern w:val="0"/>
                <w:szCs w:val="21"/>
              </w:rPr>
            </w:pPr>
            <w:r>
              <w:rPr>
                <w:kern w:val="0"/>
                <w:szCs w:val="21"/>
              </w:rPr>
              <w:t>　</w:t>
            </w:r>
          </w:p>
        </w:tc>
      </w:tr>
      <w:tr>
        <w:tblPrEx>
          <w:tblLayout w:type="fixed"/>
          <w:tblCellMar>
            <w:top w:w="0" w:type="dxa"/>
            <w:left w:w="108" w:type="dxa"/>
            <w:bottom w:w="0" w:type="dxa"/>
            <w:right w:w="108" w:type="dxa"/>
          </w:tblCellMar>
        </w:tblPrEx>
        <w:trPr>
          <w:trHeight w:val="1670" w:hRule="atLeast"/>
          <w:jc w:val="center"/>
        </w:trPr>
        <w:tc>
          <w:tcPr>
            <w:tcW w:w="109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考生诚信承诺意见</w:t>
            </w:r>
          </w:p>
        </w:tc>
        <w:tc>
          <w:tcPr>
            <w:tcW w:w="8117" w:type="dxa"/>
            <w:gridSpan w:val="10"/>
            <w:tcBorders>
              <w:top w:val="single" w:color="auto" w:sz="4" w:space="0"/>
              <w:left w:val="nil"/>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outlineLvl w:val="9"/>
              <w:rPr>
                <w:b/>
                <w:bCs/>
                <w:kern w:val="0"/>
                <w:szCs w:val="21"/>
              </w:rPr>
            </w:pPr>
            <w:r>
              <w:rPr>
                <w:rFonts w:hint="eastAsia" w:ascii="宋体" w:hAnsi="宋体" w:cs="宋体"/>
                <w:b/>
                <w:bCs/>
                <w:kern w:val="0"/>
                <w:szCs w:val="21"/>
              </w:rPr>
              <w:t>本人郑重承诺</w:t>
            </w:r>
            <w:r>
              <w:rPr>
                <w:b/>
                <w:bCs/>
                <w:kern w:val="0"/>
                <w:szCs w:val="21"/>
              </w:rPr>
              <w:t>:</w:t>
            </w:r>
            <w:r>
              <w:rPr>
                <w:b/>
                <w:bCs/>
                <w:kern w:val="0"/>
                <w:szCs w:val="21"/>
              </w:rPr>
              <w:br w:type="textWrapping"/>
            </w:r>
          </w:p>
          <w:p>
            <w:pPr>
              <w:keepNext w:val="0"/>
              <w:keepLines w:val="0"/>
              <w:pageBreakBefore w:val="0"/>
              <w:widowControl/>
              <w:kinsoku/>
              <w:wordWrap/>
              <w:overflowPunct/>
              <w:topLinePunct w:val="0"/>
              <w:autoSpaceDE/>
              <w:autoSpaceDN/>
              <w:bidi w:val="0"/>
              <w:adjustRightInd/>
              <w:snapToGrid/>
              <w:spacing w:line="280" w:lineRule="exact"/>
              <w:ind w:left="0" w:leftChars="0"/>
              <w:jc w:val="left"/>
              <w:outlineLvl w:val="9"/>
              <w:rPr>
                <w:rFonts w:ascii="宋体" w:hAnsi="宋体" w:cs="宋体"/>
                <w:b/>
                <w:bCs/>
                <w:kern w:val="0"/>
                <w:szCs w:val="21"/>
              </w:rPr>
            </w:pPr>
            <w:r>
              <w:rPr>
                <w:b/>
                <w:bCs/>
                <w:kern w:val="0"/>
                <w:szCs w:val="21"/>
              </w:rPr>
              <w:t>1</w:t>
            </w:r>
            <w:r>
              <w:rPr>
                <w:rFonts w:hint="eastAsia" w:ascii="宋体" w:hAnsi="宋体" w:cs="宋体"/>
                <w:b/>
                <w:bCs/>
                <w:kern w:val="0"/>
                <w:szCs w:val="21"/>
              </w:rPr>
              <w:t>、上述所填写的内容及所提供报名材料、证件均真实有效，若有虚假，将取消聘用资格。</w:t>
            </w:r>
            <w:r>
              <w:rPr>
                <w:rFonts w:hint="eastAsia" w:ascii="宋体" w:hAnsi="宋体" w:cs="宋体"/>
                <w:b/>
                <w:bCs/>
                <w:kern w:val="0"/>
                <w:szCs w:val="21"/>
              </w:rPr>
              <w:br w:type="textWrapping"/>
            </w:r>
            <w:r>
              <w:rPr>
                <w:b/>
                <w:bCs/>
                <w:kern w:val="0"/>
                <w:szCs w:val="21"/>
              </w:rPr>
              <w:t>2</w:t>
            </w:r>
            <w:r>
              <w:rPr>
                <w:rFonts w:hint="eastAsia" w:ascii="宋体" w:hAnsi="宋体" w:cs="宋体"/>
                <w:b/>
                <w:bCs/>
                <w:kern w:val="0"/>
                <w:szCs w:val="21"/>
              </w:rPr>
              <w:t>、凭有效身份证和准考证进入考场，如因身份证无效不能参加考试，责任自负。</w:t>
            </w:r>
            <w:r>
              <w:rPr>
                <w:b/>
                <w:bCs/>
                <w:kern w:val="0"/>
                <w:szCs w:val="21"/>
              </w:rPr>
              <w:t xml:space="preserve"> </w:t>
            </w:r>
            <w:r>
              <w:rPr>
                <w:b/>
                <w:bCs/>
                <w:kern w:val="0"/>
                <w:szCs w:val="21"/>
              </w:rPr>
              <w:br w:type="textWrapping"/>
            </w:r>
            <w:r>
              <w:rPr>
                <w:kern w:val="0"/>
                <w:szCs w:val="21"/>
              </w:rPr>
              <w:t xml:space="preserve">                                                                                                                                                                                                                                                                                                                                                                                                                                                                                                                                                                                                                                                                                                                                                                                                                                                                                                      </w:t>
            </w:r>
          </w:p>
        </w:tc>
      </w:tr>
      <w:tr>
        <w:tblPrEx>
          <w:tblLayout w:type="fixed"/>
          <w:tblCellMar>
            <w:top w:w="0" w:type="dxa"/>
            <w:left w:w="108" w:type="dxa"/>
            <w:bottom w:w="0" w:type="dxa"/>
            <w:right w:w="108" w:type="dxa"/>
          </w:tblCellMar>
        </w:tblPrEx>
        <w:trPr>
          <w:trHeight w:val="389"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outlineLvl w:val="9"/>
              <w:rPr>
                <w:rFonts w:ascii="宋体" w:hAnsi="宋体" w:cs="宋体"/>
                <w:kern w:val="0"/>
                <w:szCs w:val="21"/>
              </w:rPr>
            </w:pPr>
          </w:p>
        </w:tc>
        <w:tc>
          <w:tcPr>
            <w:tcW w:w="189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t>报考人签</w:t>
            </w:r>
            <w:r>
              <w:rPr>
                <w:rFonts w:hint="eastAsia" w:ascii="宋体" w:hAnsi="宋体" w:cs="宋体"/>
                <w:kern w:val="0"/>
                <w:szCs w:val="21"/>
                <w:lang w:val="en-US" w:eastAsia="zh-CN"/>
              </w:rPr>
              <w:t>名</w:t>
            </w:r>
            <w:r>
              <w:rPr>
                <w:rFonts w:hint="eastAsia" w:ascii="宋体" w:hAnsi="宋体" w:cs="宋体"/>
                <w:kern w:val="0"/>
                <w:szCs w:val="21"/>
              </w:rPr>
              <w:t>：</w:t>
            </w:r>
          </w:p>
        </w:tc>
        <w:tc>
          <w:tcPr>
            <w:tcW w:w="1766" w:type="dxa"/>
            <w:gridSpan w:val="4"/>
            <w:tcBorders>
              <w:top w:val="nil"/>
              <w:left w:val="nil"/>
              <w:bottom w:val="single" w:color="auto" w:sz="4" w:space="0"/>
              <w:right w:val="nil"/>
            </w:tcBorders>
            <w:vAlign w:val="top"/>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kern w:val="0"/>
                <w:szCs w:val="21"/>
              </w:rPr>
            </w:pPr>
            <w:r>
              <w:rPr>
                <w:kern w:val="0"/>
                <w:szCs w:val="21"/>
              </w:rPr>
              <w:t>　</w:t>
            </w:r>
          </w:p>
        </w:tc>
        <w:tc>
          <w:tcPr>
            <w:tcW w:w="1262" w:type="dxa"/>
            <w:gridSpan w:val="2"/>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outlineLvl w:val="9"/>
              <w:rPr>
                <w:rFonts w:ascii="宋体" w:hAnsi="宋体" w:cs="宋体"/>
                <w:kern w:val="0"/>
                <w:szCs w:val="21"/>
              </w:rPr>
            </w:pPr>
            <w:r>
              <w:rPr>
                <w:rFonts w:hint="eastAsia" w:ascii="宋体" w:hAnsi="宋体" w:cs="宋体"/>
                <w:kern w:val="0"/>
                <w:szCs w:val="21"/>
              </w:rPr>
              <w:t>报名时间：</w:t>
            </w:r>
          </w:p>
        </w:tc>
        <w:tc>
          <w:tcPr>
            <w:tcW w:w="3195" w:type="dxa"/>
            <w:gridSpan w:val="3"/>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80" w:lineRule="exact"/>
              <w:ind w:left="0" w:leftChars="0"/>
              <w:outlineLvl w:val="9"/>
              <w:rPr>
                <w:kern w:val="0"/>
                <w:szCs w:val="21"/>
              </w:rPr>
            </w:pPr>
            <w:r>
              <w:rPr>
                <w:kern w:val="0"/>
                <w:szCs w:val="21"/>
              </w:rPr>
              <w:t>　</w:t>
            </w:r>
          </w:p>
          <w:p>
            <w:pPr>
              <w:keepNext w:val="0"/>
              <w:keepLines w:val="0"/>
              <w:pageBreakBefore w:val="0"/>
              <w:widowControl/>
              <w:kinsoku/>
              <w:wordWrap/>
              <w:overflowPunct/>
              <w:topLinePunct w:val="0"/>
              <w:autoSpaceDE/>
              <w:autoSpaceDN/>
              <w:bidi w:val="0"/>
              <w:adjustRightInd/>
              <w:snapToGrid/>
              <w:spacing w:line="280" w:lineRule="exact"/>
              <w:ind w:left="0" w:leftChars="0"/>
              <w:outlineLvl w:val="9"/>
              <w:rPr>
                <w:rFonts w:hint="eastAsia"/>
                <w:kern w:val="0"/>
                <w:szCs w:val="21"/>
              </w:rPr>
            </w:pPr>
            <w:r>
              <w:rPr>
                <w:kern w:val="0"/>
                <w:szCs w:val="21"/>
              </w:rPr>
              <w:t>　</w:t>
            </w:r>
            <w:r>
              <w:rPr>
                <w:rFonts w:hint="eastAsia"/>
                <w:kern w:val="0"/>
                <w:szCs w:val="21"/>
              </w:rPr>
              <w:t xml:space="preserve">2017年  </w:t>
            </w:r>
            <w:r>
              <w:rPr>
                <w:rFonts w:hint="eastAsia"/>
                <w:kern w:val="0"/>
                <w:szCs w:val="21"/>
                <w:lang w:val="en-US" w:eastAsia="zh-CN"/>
              </w:rPr>
              <w:t xml:space="preserve">  </w:t>
            </w:r>
            <w:r>
              <w:rPr>
                <w:rFonts w:hint="eastAsia"/>
                <w:kern w:val="0"/>
                <w:szCs w:val="21"/>
              </w:rPr>
              <w:t>月    日</w:t>
            </w:r>
          </w:p>
          <w:p>
            <w:pPr>
              <w:keepNext w:val="0"/>
              <w:keepLines w:val="0"/>
              <w:pageBreakBefore w:val="0"/>
              <w:widowControl/>
              <w:kinsoku/>
              <w:wordWrap/>
              <w:overflowPunct/>
              <w:topLinePunct w:val="0"/>
              <w:autoSpaceDE/>
              <w:autoSpaceDN/>
              <w:bidi w:val="0"/>
              <w:adjustRightInd/>
              <w:snapToGrid/>
              <w:spacing w:line="280" w:lineRule="exact"/>
              <w:ind w:left="0" w:leftChars="0"/>
              <w:outlineLvl w:val="9"/>
              <w:rPr>
                <w:kern w:val="0"/>
                <w:szCs w:val="21"/>
              </w:rPr>
            </w:pPr>
            <w:r>
              <w:rPr>
                <w:kern w:val="0"/>
                <w:szCs w:val="21"/>
              </w:rPr>
              <w:t>　</w:t>
            </w:r>
          </w:p>
        </w:tc>
      </w:tr>
      <w:tr>
        <w:tblPrEx>
          <w:tblLayout w:type="fixed"/>
          <w:tblCellMar>
            <w:top w:w="0" w:type="dxa"/>
            <w:left w:w="108" w:type="dxa"/>
            <w:bottom w:w="0" w:type="dxa"/>
            <w:right w:w="108" w:type="dxa"/>
          </w:tblCellMar>
        </w:tblPrEx>
        <w:trPr>
          <w:trHeight w:val="1921" w:hRule="atLeast"/>
          <w:jc w:val="center"/>
        </w:trPr>
        <w:tc>
          <w:tcPr>
            <w:tcW w:w="10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黑体" w:hAnsi="宋体" w:eastAsia="黑体" w:cs="宋体"/>
                <w:kern w:val="0"/>
                <w:szCs w:val="21"/>
              </w:rPr>
            </w:pPr>
            <w:r>
              <w:rPr>
                <w:rFonts w:hint="eastAsia" w:ascii="黑体" w:hAnsi="宋体" w:eastAsia="黑体" w:cs="宋体"/>
                <w:kern w:val="0"/>
                <w:szCs w:val="21"/>
                <w:lang w:eastAsia="zh-CN"/>
              </w:rPr>
              <w:t>报名资格</w:t>
            </w:r>
            <w:r>
              <w:rPr>
                <w:rFonts w:hint="eastAsia" w:ascii="黑体" w:hAnsi="宋体" w:eastAsia="黑体" w:cs="宋体"/>
                <w:kern w:val="0"/>
                <w:szCs w:val="21"/>
              </w:rPr>
              <w:t>审查意见</w:t>
            </w:r>
          </w:p>
        </w:tc>
        <w:tc>
          <w:tcPr>
            <w:tcW w:w="8117" w:type="dxa"/>
            <w:gridSpan w:val="10"/>
            <w:tcBorders>
              <w:top w:val="nil"/>
              <w:left w:val="nil"/>
              <w:bottom w:val="single" w:color="auto"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黑体" w:hAnsi="宋体" w:eastAsia="黑体" w:cs="宋体"/>
                <w:kern w:val="0"/>
                <w:szCs w:val="21"/>
              </w:rPr>
            </w:pPr>
            <w:r>
              <w:rPr>
                <w:rFonts w:hint="eastAsia" w:ascii="宋体" w:hAnsi="宋体" w:cs="宋体"/>
                <w:kern w:val="0"/>
                <w:szCs w:val="21"/>
              </w:rPr>
              <w:br w:type="textWrapping"/>
            </w:r>
            <w:r>
              <w:rPr>
                <w:rFonts w:hint="eastAsia" w:ascii="宋体" w:hAnsi="宋体" w:cs="宋体"/>
                <w:kern w:val="0"/>
                <w:szCs w:val="21"/>
              </w:rPr>
              <w:t xml:space="preserve">      </w:t>
            </w:r>
            <w:r>
              <w:rPr>
                <w:rFonts w:hint="eastAsia" w:ascii="宋体" w:hAnsi="宋体" w:cs="宋体"/>
                <w:kern w:val="0"/>
                <w:szCs w:val="21"/>
              </w:rPr>
              <w:br w:type="textWrapping"/>
            </w:r>
          </w:p>
          <w:p>
            <w:pPr>
              <w:keepNext w:val="0"/>
              <w:keepLines w:val="0"/>
              <w:pageBreakBefore w:val="0"/>
              <w:widowControl/>
              <w:kinsoku/>
              <w:wordWrap/>
              <w:overflowPunct/>
              <w:topLinePunct w:val="0"/>
              <w:autoSpaceDE/>
              <w:autoSpaceDN/>
              <w:bidi w:val="0"/>
              <w:adjustRightInd/>
              <w:snapToGrid/>
              <w:spacing w:line="280" w:lineRule="exact"/>
              <w:ind w:left="0" w:leftChars="0"/>
              <w:jc w:val="center"/>
              <w:outlineLvl w:val="9"/>
              <w:rPr>
                <w:rFonts w:ascii="宋体" w:hAnsi="宋体" w:cs="宋体"/>
                <w:kern w:val="0"/>
                <w:szCs w:val="21"/>
              </w:rPr>
            </w:pPr>
            <w:r>
              <w:rPr>
                <w:rFonts w:hint="eastAsia" w:ascii="宋体" w:hAnsi="宋体" w:cs="宋体"/>
                <w:kern w:val="0"/>
                <w:szCs w:val="21"/>
              </w:rPr>
              <w:br w:type="textWrapping"/>
            </w:r>
            <w:r>
              <w:rPr>
                <w:rFonts w:hint="eastAsia" w:ascii="宋体" w:hAnsi="宋体" w:cs="宋体"/>
                <w:kern w:val="0"/>
                <w:szCs w:val="21"/>
              </w:rPr>
              <w:t xml:space="preserve">      </w:t>
            </w:r>
            <w:r>
              <w:rPr>
                <w:rFonts w:hint="eastAsia" w:ascii="宋体" w:hAnsi="宋体" w:cs="宋体"/>
                <w:kern w:val="0"/>
                <w:szCs w:val="21"/>
              </w:rPr>
              <w:br w:type="textWrapping"/>
            </w:r>
            <w:r>
              <w:rPr>
                <w:rFonts w:hint="eastAsia" w:ascii="宋体" w:hAnsi="宋体" w:cs="宋体"/>
                <w:kern w:val="0"/>
                <w:szCs w:val="21"/>
              </w:rPr>
              <w:t xml:space="preserve">  审核人签</w:t>
            </w:r>
            <w:r>
              <w:rPr>
                <w:rFonts w:hint="eastAsia" w:ascii="宋体" w:hAnsi="宋体" w:cs="宋体"/>
                <w:kern w:val="0"/>
                <w:szCs w:val="21"/>
                <w:lang w:val="en-US" w:eastAsia="zh-CN"/>
              </w:rPr>
              <w:t>名</w:t>
            </w:r>
            <w:r>
              <w:rPr>
                <w:rFonts w:hint="eastAsia" w:ascii="宋体" w:hAnsi="宋体" w:cs="宋体"/>
                <w:kern w:val="0"/>
                <w:szCs w:val="21"/>
              </w:rPr>
              <w:t xml:space="preserve">：       </w:t>
            </w:r>
            <w:r>
              <w:rPr>
                <w:rFonts w:hint="eastAsia" w:ascii="宋体" w:hAnsi="宋体" w:cs="宋体"/>
                <w:kern w:val="0"/>
                <w:szCs w:val="21"/>
              </w:rPr>
              <w:br w:type="textWrapping"/>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br w:type="textWrapping"/>
            </w:r>
            <w:r>
              <w:rPr>
                <w:rFonts w:hint="eastAsia" w:ascii="宋体" w:hAnsi="宋体" w:cs="宋体"/>
                <w:kern w:val="0"/>
                <w:szCs w:val="21"/>
              </w:rPr>
              <w:t xml:space="preserve"> 2017年 </w:t>
            </w:r>
            <w:r>
              <w:rPr>
                <w:rFonts w:hint="eastAsia" w:ascii="宋体" w:hAnsi="宋体" w:cs="宋体"/>
                <w:kern w:val="0"/>
                <w:szCs w:val="21"/>
                <w:lang w:val="en-US" w:eastAsia="zh-CN"/>
              </w:rPr>
              <w:t xml:space="preserve">    </w:t>
            </w:r>
            <w:r>
              <w:rPr>
                <w:rFonts w:hint="eastAsia" w:ascii="宋体" w:hAnsi="宋体" w:cs="宋体"/>
                <w:kern w:val="0"/>
                <w:szCs w:val="21"/>
              </w:rPr>
              <w:t xml:space="preserve"> 月     </w:t>
            </w:r>
            <w:r>
              <w:rPr>
                <w:rFonts w:hint="eastAsia" w:ascii="宋体" w:hAnsi="宋体" w:cs="宋体"/>
                <w:kern w:val="0"/>
                <w:szCs w:val="21"/>
                <w:lang w:val="en-US" w:eastAsia="zh-CN"/>
              </w:rPr>
              <w:t xml:space="preserve"> </w:t>
            </w:r>
            <w:r>
              <w:rPr>
                <w:rFonts w:hint="eastAsia" w:ascii="宋体" w:hAnsi="宋体" w:cs="宋体"/>
                <w:kern w:val="0"/>
                <w:szCs w:val="21"/>
              </w:rPr>
              <w:t>日</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730"/>
        <w:tab w:val="clear" w:pos="4153"/>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CC90"/>
    <w:multiLevelType w:val="singleLevel"/>
    <w:tmpl w:val="5A1FCC90"/>
    <w:lvl w:ilvl="0" w:tentative="0">
      <w:start w:val="3"/>
      <w:numFmt w:val="chineseCounting"/>
      <w:suff w:val="nothing"/>
      <w:lvlText w:val="（%1）"/>
      <w:lvlJc w:val="left"/>
    </w:lvl>
  </w:abstractNum>
  <w:abstractNum w:abstractNumId="1">
    <w:nsid w:val="5A3861A9"/>
    <w:multiLevelType w:val="singleLevel"/>
    <w:tmpl w:val="5A3861A9"/>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C257A"/>
    <w:rsid w:val="0B73373C"/>
    <w:rsid w:val="0B7B030D"/>
    <w:rsid w:val="0DF67CC1"/>
    <w:rsid w:val="1123455B"/>
    <w:rsid w:val="148F3829"/>
    <w:rsid w:val="195D55B5"/>
    <w:rsid w:val="277115C6"/>
    <w:rsid w:val="2FB77231"/>
    <w:rsid w:val="303E54E8"/>
    <w:rsid w:val="35493411"/>
    <w:rsid w:val="3931296D"/>
    <w:rsid w:val="3F4346C0"/>
    <w:rsid w:val="4A890CEE"/>
    <w:rsid w:val="4F763F6C"/>
    <w:rsid w:val="51C57BF1"/>
    <w:rsid w:val="54D924A3"/>
    <w:rsid w:val="554E5C7A"/>
    <w:rsid w:val="5A7F576E"/>
    <w:rsid w:val="5B015A49"/>
    <w:rsid w:val="5C253014"/>
    <w:rsid w:val="5E570C95"/>
    <w:rsid w:val="659313C9"/>
    <w:rsid w:val="6EB60390"/>
    <w:rsid w:val="74A1404F"/>
    <w:rsid w:val="7CA23F64"/>
    <w:rsid w:val="7D7273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8">
    <w:name w:val="bds_more"/>
    <w:basedOn w:val="4"/>
    <w:qFormat/>
    <w:uiPriority w:val="0"/>
  </w:style>
  <w:style w:type="character" w:customStyle="1" w:styleId="9">
    <w:name w:val="bds_more1"/>
    <w:basedOn w:val="4"/>
    <w:qFormat/>
    <w:uiPriority w:val="0"/>
  </w:style>
  <w:style w:type="character" w:customStyle="1" w:styleId="10">
    <w:name w:val="bds_nopic"/>
    <w:basedOn w:val="4"/>
    <w:qFormat/>
    <w:uiPriority w:val="0"/>
  </w:style>
  <w:style w:type="character" w:customStyle="1" w:styleId="11">
    <w:name w:val="bds_nopic1"/>
    <w:basedOn w:val="4"/>
    <w:qFormat/>
    <w:uiPriority w:val="0"/>
  </w:style>
  <w:style w:type="character" w:customStyle="1" w:styleId="12">
    <w:name w:val="bds_nopic2"/>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THINK</cp:lastModifiedBy>
  <cp:lastPrinted>2017-12-19T02:12:00Z</cp:lastPrinted>
  <dcterms:modified xsi:type="dcterms:W3CDTF">2017-12-20T08:04:00Z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