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"/>
        </w:rPr>
        <w:t>1</w:t>
      </w:r>
    </w:p>
    <w:p>
      <w:pPr>
        <w:pStyle w:val="2"/>
        <w:jc w:val="center"/>
        <w:rPr>
          <w:rFonts w:hint="eastAsia"/>
          <w:color w:val="auto"/>
          <w:kern w:val="0"/>
        </w:rPr>
      </w:pPr>
      <w:r>
        <w:rPr>
          <w:rFonts w:hint="eastAsia"/>
          <w:color w:val="auto"/>
          <w:kern w:val="0"/>
        </w:rPr>
        <w:t>肥西县公共资源交易有限责任公司简介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2007年，为适应肥西经济社会高速发展步伐，根据县委、县政府的统一部署，通过整合资源、增强功能、提高效能，设立县招标投标市场监督管理局（县招标投标中心）。2014年5月,为进一步顺应公共资源交易事业发展趋势，与合肥市公管局同步接轨，“县招标投标市场监督管理局”更名为“县公共资源交易监督管理局”（“县招标投标中心”更名为“县公共资源交易中心”）。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当前，全国公共资源交易改革步伐不断加快，为进一步推进我县管理体制改革进程，实现公共资源交易监管、服务、操作三分离，切实履行依法行政，建立公开透明的公共资源交易平台，不断提高我县公共资源交易工作能力和效率，同时也为适应市场发展需要，于2018年1月26日注册成立了肥西县公共资源交易有限责任公司（以下简称公司）。现将公司有关情况做如下介绍：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公司类型及出资人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公司类型为有限责任公司（非自然人投资或控股的法人独资），出资人为肥西县财政局和肥西县城乡建设投资有限公司。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公司注册资本及组成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注册资本为6000万元，由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部分组成：一是县财政局注资4000万元；二是肥西县城乡建设投资有限公司注资2000万元。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公司组织机构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（一）公司组织机构：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1.董事会：设董事长1人（兼总经理）、董事2人（兼副总经理）；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2.监事会：设监事1人（非董事会成员兼任）；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3.设置8个部门，分别为：业务一部（建设工程类）6人、业务二部（政府采购类）5人、业务三部（产权交易类）4人、农村产权交易分所2人、造价管理部3人、信息技术部2人、业务拓展部（业务协调部）2人、综合管理部8人。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公司业务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公司业务工作接受县公管局监督、管理和考核，同时接受县公共资源交易中心业务指导，按照既有模式从事县公共资源交易操作工作。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业务来源主要为县内政府投资的工程建设类、政府采购类、产权交易类项目代理，以及公司拓展的其它业务。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>政府采购类项目由县政府委托公司代理，并以政府购买服务的方式支付代理费用。</w:t>
      </w:r>
    </w:p>
    <w:p>
      <w:pPr>
        <w:spacing w:line="460" w:lineRule="exact"/>
        <w:ind w:firstLine="640" w:firstLineChars="200"/>
        <w:rPr>
          <w:rFonts w:ascii="仿宋_GB2312" w:hAnsi="宋体" w:eastAsia="仿宋_GB2312" w:cs="Arial"/>
          <w:color w:val="auto"/>
          <w:kern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宋体" w:eastAsia="仿宋_GB2312" w:cs="Arial"/>
          <w:color w:val="auto"/>
          <w:kern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t xml:space="preserve">                 </w:t>
      </w:r>
    </w:p>
    <w:p>
      <w:pPr>
        <w:spacing w:line="460" w:lineRule="exact"/>
        <w:rPr>
          <w:rFonts w:hint="eastAsia" w:ascii="仿宋_GB2312" w:hAnsi="宋体" w:eastAsia="仿宋_GB2312" w:cs="Arial"/>
          <w:color w:val="auto"/>
          <w:kern w:val="0"/>
          <w:sz w:val="32"/>
          <w:szCs w:val="32"/>
        </w:rPr>
        <w:sectPr>
          <w:footerReference r:id="rId3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F240B"/>
    <w:rsid w:val="12FF24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2018-05-25T09:08:00Z</dcterms:created>
  <dc:creator>Administrator</dc:creator>
  <cp:lastModifiedBy>Administrator</cp:lastModifiedBy>
  <dcterms:modified xsi:type="dcterms:W3CDTF">2018-05-25T09:08:35Z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