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EE" w:rsidRDefault="005E5EEE" w:rsidP="005E5EEE">
      <w:pPr>
        <w:spacing w:line="540" w:lineRule="exact"/>
        <w:ind w:firstLineChars="200" w:firstLine="643"/>
        <w:rPr>
          <w:rFonts w:hAnsi="华文中宋" w:hint="eastAsia"/>
          <w:b/>
          <w:bCs/>
        </w:rPr>
      </w:pPr>
    </w:p>
    <w:p w:rsidR="005E5EEE" w:rsidRDefault="005E5EEE" w:rsidP="005E5E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8"/>
          <w:w w:val="9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8"/>
          <w:w w:val="98"/>
          <w:sz w:val="44"/>
          <w:szCs w:val="44"/>
        </w:rPr>
        <w:t>面试考生须知</w:t>
      </w:r>
    </w:p>
    <w:p w:rsidR="005E5EEE" w:rsidRDefault="005E5EEE" w:rsidP="005E5EEE">
      <w:pPr>
        <w:spacing w:line="56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</w:p>
    <w:p w:rsidR="005E5EEE" w:rsidRDefault="005E5EEE" w:rsidP="005E5EEE">
      <w:pPr>
        <w:spacing w:line="560" w:lineRule="exact"/>
        <w:ind w:firstLineChars="200" w:firstLine="640"/>
      </w:pPr>
      <w:r>
        <w:rPr>
          <w:rFonts w:hint="eastAsia"/>
        </w:rPr>
        <w:t>一、参加第</w:t>
      </w:r>
      <w:r w:rsidR="004C6E0C">
        <w:rPr>
          <w:rFonts w:hint="eastAsia"/>
        </w:rPr>
        <w:t>二</w:t>
      </w:r>
      <w:r>
        <w:rPr>
          <w:rFonts w:hint="eastAsia"/>
        </w:rPr>
        <w:t>阶</w:t>
      </w:r>
      <w:bookmarkStart w:id="0" w:name="_GoBack"/>
      <w:bookmarkEnd w:id="0"/>
      <w:r>
        <w:rPr>
          <w:rFonts w:hint="eastAsia"/>
        </w:rPr>
        <w:t>段面试的考生凭本人有效身份证、笔试准考证，于7月12日上午领取面试通知书、缴纳面试费（</w:t>
      </w:r>
      <w:r>
        <w:t>70</w:t>
      </w:r>
      <w:r>
        <w:rPr>
          <w:rFonts w:hint="eastAsia"/>
        </w:rPr>
        <w:t>元），办理面试确认手续。认真核对自己报考职位的面试时间（见通知书），于面试当天（见通知书）上午</w:t>
      </w:r>
      <w:r>
        <w:t>7:00</w:t>
      </w:r>
      <w:r>
        <w:rPr>
          <w:rFonts w:hint="eastAsia"/>
        </w:rPr>
        <w:t>前到六安市军转干部培训中心（梅山中路</w:t>
      </w:r>
      <w:r>
        <w:t>48</w:t>
      </w:r>
      <w:r>
        <w:rPr>
          <w:rFonts w:hint="eastAsia"/>
        </w:rPr>
        <w:t>号）集中，并到指定</w:t>
      </w:r>
      <w:proofErr w:type="gramStart"/>
      <w:r>
        <w:rPr>
          <w:rFonts w:hint="eastAsia"/>
        </w:rPr>
        <w:t>的候考室</w:t>
      </w:r>
      <w:proofErr w:type="gramEnd"/>
      <w:r>
        <w:rPr>
          <w:rFonts w:hint="eastAsia"/>
        </w:rPr>
        <w:t>报到候考。不按时领取通知书或不按时</w:t>
      </w:r>
      <w:proofErr w:type="gramStart"/>
      <w:r>
        <w:rPr>
          <w:rFonts w:hint="eastAsia"/>
        </w:rPr>
        <w:t>报到候考的</w:t>
      </w:r>
      <w:proofErr w:type="gramEnd"/>
      <w:r>
        <w:rPr>
          <w:rFonts w:hint="eastAsia"/>
        </w:rPr>
        <w:t>，视为自动放弃。</w:t>
      </w:r>
    </w:p>
    <w:p w:rsidR="005E5EEE" w:rsidRDefault="005E5EEE" w:rsidP="005E5EEE">
      <w:pPr>
        <w:spacing w:line="560" w:lineRule="exact"/>
        <w:ind w:firstLineChars="200" w:firstLine="640"/>
      </w:pPr>
      <w:r>
        <w:rPr>
          <w:rFonts w:hint="eastAsia"/>
        </w:rPr>
        <w:t>二、面试当天，考生须持本人有效居民身份证、笔试准考证和《面试通知书》（原件）按时报到，接受工作人员的统一封闭管理。</w:t>
      </w:r>
    </w:p>
    <w:p w:rsidR="005E5EEE" w:rsidRDefault="005E5EEE" w:rsidP="005E5EEE">
      <w:pPr>
        <w:spacing w:line="560" w:lineRule="exact"/>
        <w:ind w:firstLineChars="200" w:firstLine="640"/>
      </w:pPr>
      <w:r>
        <w:rPr>
          <w:rFonts w:hint="eastAsia"/>
        </w:rPr>
        <w:t>三、严格遵守考场纪律和保密规定，不得携带任何通讯工具进入面试场所（</w:t>
      </w:r>
      <w:proofErr w:type="gramStart"/>
      <w:r>
        <w:rPr>
          <w:rFonts w:hint="eastAsia"/>
        </w:rPr>
        <w:t>候考室</w:t>
      </w:r>
      <w:proofErr w:type="gramEnd"/>
      <w:r>
        <w:rPr>
          <w:rFonts w:hint="eastAsia"/>
        </w:rPr>
        <w:t>、考场），如有携带的必须关闭并主动交工作人员统一保管，否则，面试开始后，一经发现即按违纪处理，取消面试资格或面试成绩。</w:t>
      </w:r>
    </w:p>
    <w:p w:rsidR="005E5EEE" w:rsidRDefault="005E5EEE" w:rsidP="005E5EEE">
      <w:pPr>
        <w:spacing w:line="560" w:lineRule="exact"/>
        <w:ind w:firstLineChars="200" w:firstLine="640"/>
      </w:pPr>
      <w:r>
        <w:rPr>
          <w:rFonts w:hint="eastAsia"/>
        </w:rPr>
        <w:t>四、考生采取临时抽签的办法确定参加面试的顺序。面试开始后，由工作人员按抽签顺序号逐一引导进入面试考场。考生进入考场应主动报告自己的抽签号，不得报自己的姓名。</w:t>
      </w:r>
    </w:p>
    <w:p w:rsidR="005E5EEE" w:rsidRDefault="005E5EEE" w:rsidP="005E5EEE">
      <w:pPr>
        <w:spacing w:line="560" w:lineRule="exact"/>
        <w:ind w:firstLineChars="200" w:firstLine="640"/>
      </w:pPr>
      <w:r>
        <w:rPr>
          <w:rFonts w:hint="eastAsia"/>
        </w:rPr>
        <w:t>五、面试采取结构化面试方法，即通过考官对考生提问，测查考生从事机关工作应具备的综合素质和能力。每位面试人员的面试时间为</w:t>
      </w:r>
      <w:r>
        <w:t>20</w:t>
      </w:r>
      <w:r>
        <w:rPr>
          <w:rFonts w:hint="eastAsia"/>
        </w:rPr>
        <w:t>分钟。</w:t>
      </w:r>
    </w:p>
    <w:p w:rsidR="005E5EEE" w:rsidRDefault="005E5EEE" w:rsidP="005E5EEE">
      <w:pPr>
        <w:spacing w:line="560" w:lineRule="exact"/>
        <w:ind w:firstLineChars="200" w:firstLine="640"/>
      </w:pPr>
      <w:r>
        <w:rPr>
          <w:rFonts w:hint="eastAsia"/>
        </w:rPr>
        <w:t>六、面试满分为</w:t>
      </w:r>
      <w:r>
        <w:t>100</w:t>
      </w:r>
      <w:r>
        <w:rPr>
          <w:rFonts w:hint="eastAsia"/>
        </w:rPr>
        <w:t>分。面试的计分方法为：对</w:t>
      </w:r>
      <w:r>
        <w:t>7</w:t>
      </w:r>
      <w:r>
        <w:rPr>
          <w:rFonts w:hint="eastAsia"/>
        </w:rPr>
        <w:t>名考官评出的分数，去掉其中的一个最高分和一个最低分后得出的平均分</w:t>
      </w:r>
      <w:r>
        <w:rPr>
          <w:rFonts w:hint="eastAsia"/>
        </w:rPr>
        <w:lastRenderedPageBreak/>
        <w:t>数，为考生的面试成绩。</w:t>
      </w:r>
    </w:p>
    <w:p w:rsidR="005E5EEE" w:rsidRDefault="005E5EEE" w:rsidP="005E5EEE">
      <w:pPr>
        <w:spacing w:line="560" w:lineRule="exact"/>
        <w:ind w:firstLineChars="200" w:firstLine="640"/>
      </w:pPr>
      <w:r>
        <w:rPr>
          <w:rFonts w:hint="eastAsia"/>
        </w:rPr>
        <w:t>七、面试成绩经现场监督人员签字确认后，由主考官审核签字，当场向考生公布（考生应认真听取，如有异议或未听清当场提出）。面试成绩公布后，面试人员按场外监督员指定的线路离开考场、考点。</w:t>
      </w:r>
    </w:p>
    <w:p w:rsidR="005E5EEE" w:rsidRDefault="005E5EEE" w:rsidP="005E5EEE">
      <w:pPr>
        <w:spacing w:line="560" w:lineRule="exact"/>
        <w:ind w:firstLineChars="200" w:firstLine="640"/>
      </w:pPr>
      <w:r>
        <w:rPr>
          <w:rFonts w:hint="eastAsia"/>
        </w:rPr>
        <w:t>八、考生违纪，视情节轻重给予警告、宣布面试成绩无效或取消面试资格处理。触犯刑律的依法追究刑事责任。</w:t>
      </w:r>
    </w:p>
    <w:p w:rsidR="00577350" w:rsidRPr="005E5EEE" w:rsidRDefault="00180099"/>
    <w:sectPr w:rsidR="00577350" w:rsidRPr="005E5EEE">
      <w:headerReference w:type="default" r:id="rId7"/>
      <w:footerReference w:type="even" r:id="rId8"/>
      <w:footerReference w:type="default" r:id="rId9"/>
      <w:pgSz w:w="11907" w:h="16840"/>
      <w:pgMar w:top="1758" w:right="1531" w:bottom="1418" w:left="1531" w:header="851" w:footer="1247" w:gutter="0"/>
      <w:cols w:space="720"/>
      <w:titlePg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99" w:rsidRDefault="00180099">
      <w:r>
        <w:separator/>
      </w:r>
    </w:p>
  </w:endnote>
  <w:endnote w:type="continuationSeparator" w:id="0">
    <w:p w:rsidR="00180099" w:rsidRDefault="0018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54" w:rsidRDefault="005E5EEE">
    <w:pPr>
      <w:pStyle w:val="a4"/>
      <w:framePr w:wrap="around" w:vAnchor="text" w:hAnchor="margin" w:xAlign="outside" w:y="1"/>
      <w:rPr>
        <w:rStyle w:val="a3"/>
        <w:rFonts w:cs="Angsana New"/>
      </w:rPr>
    </w:pPr>
    <w:r>
      <w:fldChar w:fldCharType="begin"/>
    </w:r>
    <w:r>
      <w:rPr>
        <w:rStyle w:val="a3"/>
        <w:rFonts w:cs="Angsana New"/>
      </w:rPr>
      <w:instrText xml:space="preserve">PAGE  </w:instrText>
    </w:r>
    <w:r>
      <w:fldChar w:fldCharType="end"/>
    </w:r>
  </w:p>
  <w:p w:rsidR="00597454" w:rsidRDefault="0018009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54" w:rsidRDefault="005E5EEE">
    <w:pPr>
      <w:pStyle w:val="a4"/>
      <w:framePr w:wrap="around" w:vAnchor="text" w:hAnchor="margin" w:xAlign="outside" w:y="1"/>
      <w:jc w:val="center"/>
      <w:rPr>
        <w:rStyle w:val="a3"/>
        <w:rFonts w:cs="Angsana New"/>
        <w:sz w:val="28"/>
        <w:szCs w:val="28"/>
      </w:rPr>
    </w:pPr>
    <w:r>
      <w:rPr>
        <w:rStyle w:val="a3"/>
        <w:rFonts w:cs="Angsana New"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3"/>
        <w:rFonts w:cs="Angsana New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4C6E0C">
      <w:rPr>
        <w:rStyle w:val="a3"/>
        <w:rFonts w:cs="Angsana New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cs="Angsana New" w:hint="eastAsia"/>
        <w:sz w:val="28"/>
        <w:szCs w:val="28"/>
      </w:rPr>
      <w:t xml:space="preserve"> —</w:t>
    </w:r>
  </w:p>
  <w:p w:rsidR="00597454" w:rsidRDefault="0018009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99" w:rsidRDefault="00180099">
      <w:r>
        <w:separator/>
      </w:r>
    </w:p>
  </w:footnote>
  <w:footnote w:type="continuationSeparator" w:id="0">
    <w:p w:rsidR="00180099" w:rsidRDefault="00180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54" w:rsidRDefault="0018009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EE"/>
    <w:rsid w:val="00180099"/>
    <w:rsid w:val="004C6E0C"/>
    <w:rsid w:val="005E5EEE"/>
    <w:rsid w:val="006008F4"/>
    <w:rsid w:val="00B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EE"/>
    <w:pPr>
      <w:widowControl w:val="0"/>
      <w:jc w:val="both"/>
    </w:pPr>
    <w:rPr>
      <w:rFonts w:ascii="仿宋_GB2312" w:eastAsia="仿宋_GB2312" w:hAnsi="Times New Roman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5E5EEE"/>
    <w:rPr>
      <w:rFonts w:cs="Times New Roman"/>
    </w:rPr>
  </w:style>
  <w:style w:type="character" w:customStyle="1" w:styleId="Char">
    <w:name w:val="页脚 Char"/>
    <w:link w:val="a4"/>
    <w:uiPriority w:val="99"/>
    <w:locked/>
    <w:rsid w:val="005E5EEE"/>
    <w:rPr>
      <w:rFonts w:ascii="仿宋_GB2312" w:eastAsia="仿宋_GB2312" w:cs="Angsana New"/>
      <w:sz w:val="22"/>
      <w:lang w:bidi="th-TH"/>
    </w:rPr>
  </w:style>
  <w:style w:type="character" w:customStyle="1" w:styleId="Char0">
    <w:name w:val="页眉 Char"/>
    <w:link w:val="a5"/>
    <w:uiPriority w:val="99"/>
    <w:locked/>
    <w:rsid w:val="005E5EEE"/>
    <w:rPr>
      <w:rFonts w:ascii="仿宋_GB2312" w:eastAsia="仿宋_GB2312" w:cs="Angsana New"/>
      <w:sz w:val="22"/>
      <w:lang w:bidi="th-TH"/>
    </w:rPr>
  </w:style>
  <w:style w:type="paragraph" w:styleId="a5">
    <w:name w:val="header"/>
    <w:basedOn w:val="a"/>
    <w:link w:val="Char0"/>
    <w:uiPriority w:val="99"/>
    <w:rsid w:val="005E5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AnsiTheme="minorHAnsi"/>
      <w:sz w:val="22"/>
      <w:szCs w:val="22"/>
    </w:rPr>
  </w:style>
  <w:style w:type="character" w:customStyle="1" w:styleId="Char1">
    <w:name w:val="页眉 Char1"/>
    <w:basedOn w:val="a0"/>
    <w:uiPriority w:val="99"/>
    <w:semiHidden/>
    <w:rsid w:val="005E5EEE"/>
    <w:rPr>
      <w:rFonts w:ascii="仿宋_GB2312" w:eastAsia="仿宋_GB2312" w:hAnsi="Times New Roman" w:cs="Angsana New"/>
      <w:sz w:val="18"/>
      <w:lang w:bidi="th-TH"/>
    </w:rPr>
  </w:style>
  <w:style w:type="paragraph" w:styleId="a4">
    <w:name w:val="footer"/>
    <w:basedOn w:val="a"/>
    <w:link w:val="Char"/>
    <w:uiPriority w:val="99"/>
    <w:rsid w:val="005E5EEE"/>
    <w:pPr>
      <w:tabs>
        <w:tab w:val="center" w:pos="4153"/>
        <w:tab w:val="right" w:pos="8306"/>
      </w:tabs>
      <w:snapToGrid w:val="0"/>
      <w:jc w:val="left"/>
    </w:pPr>
    <w:rPr>
      <w:rFonts w:hAnsiTheme="minorHAnsi"/>
      <w:sz w:val="22"/>
      <w:szCs w:val="22"/>
    </w:rPr>
  </w:style>
  <w:style w:type="character" w:customStyle="1" w:styleId="Char10">
    <w:name w:val="页脚 Char1"/>
    <w:basedOn w:val="a0"/>
    <w:uiPriority w:val="99"/>
    <w:semiHidden/>
    <w:rsid w:val="005E5EEE"/>
    <w:rPr>
      <w:rFonts w:ascii="仿宋_GB2312" w:eastAsia="仿宋_GB2312" w:hAnsi="Times New Roman" w:cs="Angsana New"/>
      <w:sz w:val="1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EE"/>
    <w:pPr>
      <w:widowControl w:val="0"/>
      <w:jc w:val="both"/>
    </w:pPr>
    <w:rPr>
      <w:rFonts w:ascii="仿宋_GB2312" w:eastAsia="仿宋_GB2312" w:hAnsi="Times New Roman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5E5EEE"/>
    <w:rPr>
      <w:rFonts w:cs="Times New Roman"/>
    </w:rPr>
  </w:style>
  <w:style w:type="character" w:customStyle="1" w:styleId="Char">
    <w:name w:val="页脚 Char"/>
    <w:link w:val="a4"/>
    <w:uiPriority w:val="99"/>
    <w:locked/>
    <w:rsid w:val="005E5EEE"/>
    <w:rPr>
      <w:rFonts w:ascii="仿宋_GB2312" w:eastAsia="仿宋_GB2312" w:cs="Angsana New"/>
      <w:sz w:val="22"/>
      <w:lang w:bidi="th-TH"/>
    </w:rPr>
  </w:style>
  <w:style w:type="character" w:customStyle="1" w:styleId="Char0">
    <w:name w:val="页眉 Char"/>
    <w:link w:val="a5"/>
    <w:uiPriority w:val="99"/>
    <w:locked/>
    <w:rsid w:val="005E5EEE"/>
    <w:rPr>
      <w:rFonts w:ascii="仿宋_GB2312" w:eastAsia="仿宋_GB2312" w:cs="Angsana New"/>
      <w:sz w:val="22"/>
      <w:lang w:bidi="th-TH"/>
    </w:rPr>
  </w:style>
  <w:style w:type="paragraph" w:styleId="a5">
    <w:name w:val="header"/>
    <w:basedOn w:val="a"/>
    <w:link w:val="Char0"/>
    <w:uiPriority w:val="99"/>
    <w:rsid w:val="005E5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AnsiTheme="minorHAnsi"/>
      <w:sz w:val="22"/>
      <w:szCs w:val="22"/>
    </w:rPr>
  </w:style>
  <w:style w:type="character" w:customStyle="1" w:styleId="Char1">
    <w:name w:val="页眉 Char1"/>
    <w:basedOn w:val="a0"/>
    <w:uiPriority w:val="99"/>
    <w:semiHidden/>
    <w:rsid w:val="005E5EEE"/>
    <w:rPr>
      <w:rFonts w:ascii="仿宋_GB2312" w:eastAsia="仿宋_GB2312" w:hAnsi="Times New Roman" w:cs="Angsana New"/>
      <w:sz w:val="18"/>
      <w:lang w:bidi="th-TH"/>
    </w:rPr>
  </w:style>
  <w:style w:type="paragraph" w:styleId="a4">
    <w:name w:val="footer"/>
    <w:basedOn w:val="a"/>
    <w:link w:val="Char"/>
    <w:uiPriority w:val="99"/>
    <w:rsid w:val="005E5EEE"/>
    <w:pPr>
      <w:tabs>
        <w:tab w:val="center" w:pos="4153"/>
        <w:tab w:val="right" w:pos="8306"/>
      </w:tabs>
      <w:snapToGrid w:val="0"/>
      <w:jc w:val="left"/>
    </w:pPr>
    <w:rPr>
      <w:rFonts w:hAnsiTheme="minorHAnsi"/>
      <w:sz w:val="22"/>
      <w:szCs w:val="22"/>
    </w:rPr>
  </w:style>
  <w:style w:type="character" w:customStyle="1" w:styleId="Char10">
    <w:name w:val="页脚 Char1"/>
    <w:basedOn w:val="a0"/>
    <w:uiPriority w:val="99"/>
    <w:semiHidden/>
    <w:rsid w:val="005E5EEE"/>
    <w:rPr>
      <w:rFonts w:ascii="仿宋_GB2312" w:eastAsia="仿宋_GB2312" w:hAnsi="Times New Roman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丰莉</dc:creator>
  <cp:lastModifiedBy>丰莉</cp:lastModifiedBy>
  <cp:revision>2</cp:revision>
  <dcterms:created xsi:type="dcterms:W3CDTF">2018-07-02T08:22:00Z</dcterms:created>
  <dcterms:modified xsi:type="dcterms:W3CDTF">2018-07-02T08:29:00Z</dcterms:modified>
</cp:coreProperties>
</file>